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AC19" w14:textId="37C4F8B8" w:rsidR="004A7B0A" w:rsidRPr="002312AD" w:rsidRDefault="004A7B0A" w:rsidP="2CDB4829">
      <w:pPr>
        <w:jc w:val="center"/>
        <w:rPr>
          <w:rFonts w:ascii="Poppins" w:hAnsi="Poppins" w:cs="Poppins"/>
          <w:b/>
          <w:bCs/>
        </w:rPr>
      </w:pPr>
    </w:p>
    <w:p w14:paraId="744B3F81" w14:textId="77777777" w:rsidR="004A7B0A" w:rsidRPr="002312AD" w:rsidRDefault="004A7B0A" w:rsidP="0028347A">
      <w:pPr>
        <w:jc w:val="center"/>
        <w:rPr>
          <w:rFonts w:ascii="Poppins" w:hAnsi="Poppins" w:cs="Poppins"/>
          <w:b/>
        </w:rPr>
      </w:pPr>
    </w:p>
    <w:p w14:paraId="1DD32F12" w14:textId="77777777" w:rsidR="004A7B0A" w:rsidRPr="002312AD" w:rsidRDefault="004A7B0A" w:rsidP="0028347A">
      <w:pPr>
        <w:jc w:val="center"/>
        <w:rPr>
          <w:rFonts w:ascii="Poppins" w:hAnsi="Poppins" w:cs="Poppins"/>
          <w:b/>
        </w:rPr>
      </w:pPr>
    </w:p>
    <w:p w14:paraId="70C90C0E" w14:textId="400B9B11"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w:t>
      </w:r>
      <w:r w:rsidRPr="002312AD">
        <w:rPr>
          <w:rFonts w:ascii="Poppins" w:eastAsia="Calibri" w:hAnsi="Poppins" w:cs="Poppins"/>
          <w:i/>
          <w:iCs/>
        </w:rPr>
        <w:t xml:space="preserve">A signed agreement between </w:t>
      </w:r>
      <w:r w:rsidR="00B3153C" w:rsidRPr="00B3153C">
        <w:rPr>
          <w:rStyle w:val="normaltextrun"/>
          <w:rFonts w:ascii="Poppins" w:hAnsi="Poppins" w:cs="Poppins"/>
          <w:color w:val="000000"/>
          <w:shd w:val="clear" w:color="auto" w:fill="FFFFFF"/>
        </w:rPr>
        <w:t>Yorkshire Water Services Limited</w:t>
      </w:r>
      <w:r w:rsidR="00B3153C">
        <w:rPr>
          <w:rStyle w:val="normaltextrun"/>
          <w:rFonts w:ascii="Poppins" w:hAnsi="Poppins" w:cs="Poppins"/>
          <w:color w:val="000000"/>
          <w:shd w:val="clear" w:color="auto" w:fill="FFFFFF"/>
        </w:rPr>
        <w:t xml:space="preserve"> </w:t>
      </w:r>
      <w:r w:rsidRPr="002312AD">
        <w:rPr>
          <w:rFonts w:ascii="Poppins" w:eastAsia="Calibri" w:hAnsi="Poppins" w:cs="Poppins"/>
          <w:i/>
          <w:iCs/>
        </w:rPr>
        <w:t>and the Accredited Entity in respect of Temporary Disconnection</w:t>
      </w:r>
      <w:r w:rsidR="00B3153C">
        <w:rPr>
          <w:rFonts w:ascii="Poppins" w:eastAsia="Calibri" w:hAnsi="Poppins" w:cs="Poppins"/>
          <w:i/>
          <w:iCs/>
        </w:rPr>
        <w:t xml:space="preserve"> and </w:t>
      </w:r>
      <w:r w:rsidRPr="002312AD">
        <w:rPr>
          <w:rFonts w:ascii="Poppins" w:eastAsia="Calibri" w:hAnsi="Poppins" w:cs="Poppins"/>
          <w:i/>
          <w:iCs/>
        </w:rPr>
        <w:t>Reconnection</w:t>
      </w:r>
      <w:r w:rsidR="00B3153C">
        <w:rPr>
          <w:rFonts w:ascii="Poppins" w:eastAsia="Calibri" w:hAnsi="Poppins" w:cs="Poppins"/>
          <w:i/>
          <w:iCs/>
        </w:rPr>
        <w:t xml:space="preserve"> </w:t>
      </w:r>
      <w:r w:rsidRPr="002312AD">
        <w:rPr>
          <w:rFonts w:ascii="Poppins" w:eastAsia="Calibri" w:hAnsi="Poppins" w:cs="Poppins"/>
          <w:i/>
          <w:iCs/>
        </w:rPr>
        <w:t xml:space="preserve">under an accreditation scheme administered by </w:t>
      </w:r>
      <w:r w:rsidR="003A0A80">
        <w:rPr>
          <w:rFonts w:ascii="Poppins" w:eastAsia="Calibri" w:hAnsi="Poppins" w:cs="Poppins"/>
          <w:i/>
          <w:iCs/>
        </w:rPr>
        <w:t>LRQA</w:t>
      </w:r>
      <w:r w:rsidRPr="002312AD">
        <w:rPr>
          <w:rFonts w:ascii="Poppins" w:eastAsia="Calibri" w:hAnsi="Poppins" w:cs="Poppins"/>
          <w:i/>
          <w:iCs/>
        </w:rPr>
        <w:t xml:space="preserve"> (Accreditation Scheme). Work on </w:t>
      </w:r>
      <w:r w:rsidR="00B3153C">
        <w:rPr>
          <w:rFonts w:ascii="Poppins" w:eastAsia="Calibri" w:hAnsi="Poppins" w:cs="Poppins"/>
          <w:i/>
          <w:iCs/>
        </w:rPr>
        <w:t>Yorkshire Water</w:t>
      </w:r>
      <w:r w:rsidRPr="002312AD">
        <w:rPr>
          <w:rFonts w:ascii="Poppins" w:eastAsia="Calibri" w:hAnsi="Poppins" w:cs="Poppins"/>
          <w:i/>
          <w:iCs/>
        </w:rPr>
        <w:t xml:space="preserve">’s assets by a third party (other than a Retailer who has a Wholesale Contract in place with </w:t>
      </w:r>
      <w:r w:rsidR="004A2DD1">
        <w:rPr>
          <w:rFonts w:ascii="Poppins" w:eastAsia="Calibri" w:hAnsi="Poppins" w:cs="Poppins"/>
          <w:i/>
          <w:iCs/>
        </w:rPr>
        <w:t>Yorkshire Water</w:t>
      </w:r>
      <w:r w:rsidRPr="002312AD">
        <w:rPr>
          <w:rFonts w:ascii="Poppins" w:eastAsia="Calibri" w:hAnsi="Poppins" w:cs="Poppins"/>
          <w:i/>
          <w:iCs/>
        </w:rPr>
        <w:t>) cannot be undertaken under the Accreditation Scheme without this agreement being in place.]</w:t>
      </w:r>
    </w:p>
    <w:p w14:paraId="6BE06EFE"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b/>
          <w:bCs/>
        </w:rPr>
        <w:t xml:space="preserve">THIS AGREEMENT </w:t>
      </w:r>
      <w:r w:rsidRPr="002312AD">
        <w:rPr>
          <w:rFonts w:ascii="Poppins" w:eastAsia="Calibri" w:hAnsi="Poppins" w:cs="Poppins"/>
        </w:rPr>
        <w:t>is made on ………………………………………</w:t>
      </w:r>
      <w:proofErr w:type="gramStart"/>
      <w:r w:rsidRPr="002312AD">
        <w:rPr>
          <w:rFonts w:ascii="Poppins" w:eastAsia="Calibri" w:hAnsi="Poppins" w:cs="Poppins"/>
        </w:rPr>
        <w:t>…..</w:t>
      </w:r>
      <w:proofErr w:type="gramEnd"/>
      <w:r w:rsidRPr="002312AD">
        <w:rPr>
          <w:rFonts w:ascii="Poppins" w:eastAsia="Calibri" w:hAnsi="Poppins" w:cs="Poppins"/>
        </w:rPr>
        <w:t xml:space="preserve">[DATE] between: </w:t>
      </w:r>
    </w:p>
    <w:p w14:paraId="1C0EF47F" w14:textId="448F8DAF" w:rsidR="002312AD" w:rsidRPr="002312AD" w:rsidRDefault="00F453E4" w:rsidP="002312AD">
      <w:pPr>
        <w:spacing w:after="160" w:line="259" w:lineRule="auto"/>
        <w:rPr>
          <w:rFonts w:ascii="Poppins" w:eastAsia="Calibri" w:hAnsi="Poppins" w:cs="Poppins"/>
        </w:rPr>
      </w:pPr>
      <w:r w:rsidRPr="00F453E4">
        <w:rPr>
          <w:rStyle w:val="normaltextrun"/>
          <w:rFonts w:ascii="Poppins" w:hAnsi="Poppins" w:cs="Poppins"/>
          <w:b/>
          <w:bCs/>
          <w:color w:val="000000"/>
          <w:shd w:val="clear" w:color="auto" w:fill="FFFFFF"/>
        </w:rPr>
        <w:t>Yorkshire Water Services Limited</w:t>
      </w:r>
      <w:r>
        <w:rPr>
          <w:rStyle w:val="normaltextrun"/>
          <w:rFonts w:ascii="Poppins" w:hAnsi="Poppins" w:cs="Poppins"/>
          <w:color w:val="000000"/>
          <w:shd w:val="clear" w:color="auto" w:fill="FFFFFF"/>
        </w:rPr>
        <w:t xml:space="preserve"> (company</w:t>
      </w:r>
      <w:r w:rsidR="00B3153C">
        <w:rPr>
          <w:rStyle w:val="normaltextrun"/>
          <w:rFonts w:ascii="Poppins" w:hAnsi="Poppins" w:cs="Poppins"/>
          <w:color w:val="000000"/>
          <w:shd w:val="clear" w:color="auto" w:fill="FFFFFF"/>
        </w:rPr>
        <w:t xml:space="preserve"> registered </w:t>
      </w:r>
      <w:r w:rsidR="00B3153C" w:rsidRPr="00E1639C">
        <w:rPr>
          <w:rStyle w:val="normaltextrun"/>
          <w:rFonts w:ascii="Poppins" w:hAnsi="Poppins" w:cs="Poppins"/>
          <w:color w:val="000000"/>
          <w:shd w:val="clear" w:color="auto" w:fill="FFFFFF"/>
        </w:rPr>
        <w:t xml:space="preserve">number </w:t>
      </w:r>
      <w:r w:rsidR="00E1639C" w:rsidRPr="00E1639C">
        <w:rPr>
          <w:rStyle w:val="Strong"/>
          <w:rFonts w:ascii="Poppins" w:hAnsi="Poppins" w:cs="Poppins"/>
          <w:b w:val="0"/>
          <w:bCs w:val="0"/>
          <w:color w:val="000000"/>
          <w:bdr w:val="none" w:sz="0" w:space="0" w:color="auto" w:frame="1"/>
          <w:shd w:val="clear" w:color="auto" w:fill="FFFFFF"/>
        </w:rPr>
        <w:t>02366682</w:t>
      </w:r>
      <w:r w:rsidR="00B3153C" w:rsidRPr="00E1639C">
        <w:rPr>
          <w:rStyle w:val="normaltextrun"/>
          <w:rFonts w:ascii="Poppins" w:hAnsi="Poppins" w:cs="Poppins"/>
          <w:color w:val="000000"/>
          <w:shd w:val="clear" w:color="auto" w:fill="FFFFFF"/>
        </w:rPr>
        <w:t>)</w:t>
      </w:r>
      <w:r w:rsidR="00B3153C">
        <w:rPr>
          <w:rStyle w:val="normaltextrun"/>
          <w:rFonts w:ascii="Poppins" w:hAnsi="Poppins" w:cs="Poppins"/>
          <w:color w:val="000000"/>
          <w:shd w:val="clear" w:color="auto" w:fill="FFFFFF"/>
        </w:rPr>
        <w:t xml:space="preserve"> </w:t>
      </w:r>
      <w:r>
        <w:rPr>
          <w:rStyle w:val="normaltextrun"/>
          <w:rFonts w:ascii="Poppins" w:hAnsi="Poppins" w:cs="Poppins"/>
          <w:color w:val="000000"/>
          <w:shd w:val="clear" w:color="auto" w:fill="FFFFFF"/>
        </w:rPr>
        <w:t>whose registered office is Western House, Halifax Road, Bradford BD6 2SZ (“The Water Company”)</w:t>
      </w:r>
      <w:r w:rsidRPr="002312AD">
        <w:rPr>
          <w:rFonts w:ascii="Poppins" w:eastAsia="Calibri" w:hAnsi="Poppins" w:cs="Poppins"/>
        </w:rPr>
        <w:t xml:space="preserve"> </w:t>
      </w:r>
      <w:r w:rsidR="002312AD" w:rsidRPr="002312AD">
        <w:rPr>
          <w:rFonts w:ascii="Poppins" w:eastAsia="Calibri" w:hAnsi="Poppins" w:cs="Poppins"/>
        </w:rPr>
        <w:t>(“</w:t>
      </w:r>
      <w:r w:rsidR="002312AD" w:rsidRPr="002312AD">
        <w:rPr>
          <w:rFonts w:ascii="Poppins" w:eastAsia="Calibri" w:hAnsi="Poppins" w:cs="Poppins"/>
          <w:b/>
          <w:bCs/>
        </w:rPr>
        <w:t>Contracting Wholesaler</w:t>
      </w:r>
      <w:r w:rsidR="002312AD" w:rsidRPr="002312AD">
        <w:rPr>
          <w:rFonts w:ascii="Poppins" w:eastAsia="Calibri" w:hAnsi="Poppins" w:cs="Poppins"/>
        </w:rPr>
        <w:t>” or “</w:t>
      </w:r>
      <w:r w:rsidR="00B3153C">
        <w:rPr>
          <w:rFonts w:ascii="Poppins" w:eastAsia="Calibri" w:hAnsi="Poppins" w:cs="Poppins"/>
          <w:b/>
          <w:bCs/>
        </w:rPr>
        <w:t>YWS</w:t>
      </w:r>
      <w:r w:rsidR="002312AD" w:rsidRPr="002312AD">
        <w:rPr>
          <w:rFonts w:ascii="Poppins" w:eastAsia="Calibri" w:hAnsi="Poppins" w:cs="Poppins"/>
        </w:rPr>
        <w:t xml:space="preserve">”) and </w:t>
      </w:r>
    </w:p>
    <w:p w14:paraId="04C6671C"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b/>
          <w:bCs/>
        </w:rPr>
        <w:t>[</w:t>
      </w:r>
      <w:r w:rsidRPr="002312AD">
        <w:rPr>
          <w:rFonts w:ascii="Poppins" w:eastAsia="Calibri" w:hAnsi="Poppins" w:cs="Poppins"/>
          <w:b/>
          <w:bCs/>
          <w:color w:val="FF0000"/>
        </w:rPr>
        <w:t>full company name</w:t>
      </w:r>
      <w:r w:rsidRPr="002312AD">
        <w:rPr>
          <w:rFonts w:ascii="Poppins" w:eastAsia="Calibri" w:hAnsi="Poppins" w:cs="Poppins"/>
        </w:rPr>
        <w:t>] (company registered number [</w:t>
      </w:r>
      <w:r w:rsidRPr="002312AD">
        <w:rPr>
          <w:rFonts w:ascii="Poppins" w:eastAsia="Calibri" w:hAnsi="Poppins" w:cs="Poppins"/>
          <w:color w:val="FF0000"/>
        </w:rPr>
        <w:t>insert</w:t>
      </w:r>
      <w:r w:rsidRPr="002312AD">
        <w:rPr>
          <w:rFonts w:ascii="Poppins" w:eastAsia="Calibri" w:hAnsi="Poppins" w:cs="Poppins"/>
        </w:rPr>
        <w:t>]) whose registered office is at [</w:t>
      </w:r>
      <w:r w:rsidRPr="002312AD">
        <w:rPr>
          <w:rFonts w:ascii="Poppins" w:eastAsia="Calibri" w:hAnsi="Poppins" w:cs="Poppins"/>
          <w:color w:val="FF0000"/>
        </w:rPr>
        <w:t>insert</w:t>
      </w:r>
      <w:r w:rsidRPr="002312AD">
        <w:rPr>
          <w:rFonts w:ascii="Poppins" w:eastAsia="Calibri" w:hAnsi="Poppins" w:cs="Poppins"/>
        </w:rPr>
        <w:t xml:space="preserve">] (the </w:t>
      </w:r>
      <w:r w:rsidRPr="002312AD">
        <w:rPr>
          <w:rFonts w:ascii="Poppins" w:eastAsia="Calibri" w:hAnsi="Poppins" w:cs="Poppins"/>
          <w:b/>
          <w:bCs/>
        </w:rPr>
        <w:t>“Company”</w:t>
      </w:r>
      <w:r w:rsidRPr="002312AD">
        <w:rPr>
          <w:rFonts w:ascii="Poppins" w:eastAsia="Calibri" w:hAnsi="Poppins" w:cs="Poppins"/>
        </w:rPr>
        <w:t xml:space="preserve">) </w:t>
      </w:r>
    </w:p>
    <w:p w14:paraId="4A6E4EC6"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b/>
          <w:bCs/>
        </w:rPr>
        <w:t xml:space="preserve">WHEREAS: </w:t>
      </w:r>
    </w:p>
    <w:p w14:paraId="04D0E537" w14:textId="5CBB8C99"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A. </w:t>
      </w:r>
      <w:r w:rsidR="00E1639C">
        <w:rPr>
          <w:rFonts w:ascii="Poppins" w:eastAsia="Calibri" w:hAnsi="Poppins" w:cs="Poppins"/>
        </w:rPr>
        <w:t>YWS</w:t>
      </w:r>
      <w:r w:rsidRPr="002312AD">
        <w:rPr>
          <w:rFonts w:ascii="Poppins" w:eastAsia="Calibri" w:hAnsi="Poppins" w:cs="Poppins"/>
        </w:rPr>
        <w:t xml:space="preserve"> holds an Appointment under the Water Industry Act 1991. </w:t>
      </w:r>
    </w:p>
    <w:p w14:paraId="5CF615F1" w14:textId="02C71AF1"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B. </w:t>
      </w:r>
      <w:r w:rsidR="00E1639C">
        <w:rPr>
          <w:rFonts w:ascii="Poppins" w:eastAsia="Calibri" w:hAnsi="Poppins" w:cs="Poppins"/>
        </w:rPr>
        <w:t>YWS</w:t>
      </w:r>
      <w:r w:rsidRPr="002312AD">
        <w:rPr>
          <w:rFonts w:ascii="Poppins" w:eastAsia="Calibri" w:hAnsi="Poppins" w:cs="Poppins"/>
        </w:rPr>
        <w:t xml:space="preserve"> is a party to Wholesale Contract with certain Retailers under which those Retailers are entitled to provide specified water metering services and/or water supply disconnection services in respect of their customers' eligible premises. </w:t>
      </w:r>
    </w:p>
    <w:p w14:paraId="67B4A9C5"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C. In providing those services, such a Retailer must (if not itself appropriately Accredited) engage a </w:t>
      </w:r>
      <w:proofErr w:type="gramStart"/>
      <w:r w:rsidRPr="002312AD">
        <w:rPr>
          <w:rFonts w:ascii="Poppins" w:eastAsia="Calibri" w:hAnsi="Poppins" w:cs="Poppins"/>
        </w:rPr>
        <w:t>third party</w:t>
      </w:r>
      <w:proofErr w:type="gramEnd"/>
      <w:r w:rsidRPr="002312AD">
        <w:rPr>
          <w:rFonts w:ascii="Poppins" w:eastAsia="Calibri" w:hAnsi="Poppins" w:cs="Poppins"/>
        </w:rPr>
        <w:t xml:space="preserve"> Accredited Entity which is suitably Accredited to carry out the necessary work activities. </w:t>
      </w:r>
    </w:p>
    <w:p w14:paraId="18E1E800" w14:textId="4CE7FA22"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D. The Company is an Accredited </w:t>
      </w:r>
      <w:proofErr w:type="gramStart"/>
      <w:r w:rsidRPr="002312AD">
        <w:rPr>
          <w:rFonts w:ascii="Poppins" w:eastAsia="Calibri" w:hAnsi="Poppins" w:cs="Poppins"/>
        </w:rPr>
        <w:t>Entity, and</w:t>
      </w:r>
      <w:proofErr w:type="gramEnd"/>
      <w:r w:rsidRPr="002312AD">
        <w:rPr>
          <w:rFonts w:ascii="Poppins" w:eastAsia="Calibri" w:hAnsi="Poppins" w:cs="Poppins"/>
        </w:rPr>
        <w:t xml:space="preserve"> intends to undertake works as permitted by the </w:t>
      </w:r>
      <w:r w:rsidR="00E1639C">
        <w:rPr>
          <w:rFonts w:ascii="Poppins" w:eastAsia="Calibri" w:hAnsi="Poppins" w:cs="Poppins"/>
        </w:rPr>
        <w:t>YWS</w:t>
      </w:r>
      <w:r w:rsidRPr="002312AD">
        <w:rPr>
          <w:rFonts w:ascii="Poppins" w:eastAsia="Calibri" w:hAnsi="Poppins" w:cs="Poppins"/>
        </w:rPr>
        <w:t xml:space="preserve"> Addendum and the WIRSAE Generic Code of Practice for Metering and Disconnection Activities.</w:t>
      </w:r>
    </w:p>
    <w:p w14:paraId="2D8DFE06" w14:textId="7EBB4628"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E. It is a requirement of </w:t>
      </w:r>
      <w:r w:rsidR="00E1639C">
        <w:rPr>
          <w:rFonts w:ascii="Poppins" w:eastAsia="Calibri" w:hAnsi="Poppins" w:cs="Poppins"/>
        </w:rPr>
        <w:t>YWS</w:t>
      </w:r>
      <w:r w:rsidRPr="002312AD">
        <w:rPr>
          <w:rFonts w:ascii="Poppins" w:eastAsia="Calibri" w:hAnsi="Poppins" w:cs="Poppins"/>
        </w:rPr>
        <w:t xml:space="preserve"> and WIRSAE that each Accredited Entity enters into an agreement with </w:t>
      </w:r>
      <w:r w:rsidR="00E1639C">
        <w:rPr>
          <w:rFonts w:ascii="Poppins" w:eastAsia="Calibri" w:hAnsi="Poppins" w:cs="Poppins"/>
        </w:rPr>
        <w:t>YWS</w:t>
      </w:r>
      <w:r w:rsidRPr="002312AD">
        <w:rPr>
          <w:rFonts w:ascii="Poppins" w:eastAsia="Calibri" w:hAnsi="Poppins" w:cs="Poppins"/>
        </w:rPr>
        <w:t xml:space="preserve"> before commencing any works. </w:t>
      </w:r>
    </w:p>
    <w:p w14:paraId="3B570498"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b/>
          <w:bCs/>
        </w:rPr>
        <w:t xml:space="preserve">NOW IT IS AGREED </w:t>
      </w:r>
      <w:r w:rsidRPr="002312AD">
        <w:rPr>
          <w:rFonts w:ascii="Poppins" w:eastAsia="Calibri" w:hAnsi="Poppins" w:cs="Poppins"/>
        </w:rPr>
        <w:t xml:space="preserve">as follows: </w:t>
      </w:r>
    </w:p>
    <w:p w14:paraId="145821F3"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1. </w:t>
      </w:r>
      <w:r w:rsidRPr="002312AD">
        <w:rPr>
          <w:rFonts w:ascii="Poppins" w:eastAsia="Calibri" w:hAnsi="Poppins" w:cs="Poppins"/>
          <w:b/>
          <w:bCs/>
        </w:rPr>
        <w:t xml:space="preserve">Definitions </w:t>
      </w:r>
    </w:p>
    <w:p w14:paraId="141B1BE1"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lastRenderedPageBreak/>
        <w:t xml:space="preserve">1.1 For the purposes of this agreement (including the recitals), in addition to the terms defined in Part 1 of Schedule 1 of the Wholesale Contract, the following terms have the meanings specified: </w:t>
      </w:r>
    </w:p>
    <w:p w14:paraId="6F094DD8" w14:textId="77777777" w:rsidR="002312AD" w:rsidRPr="002312AD" w:rsidRDefault="002312AD" w:rsidP="002312AD">
      <w:pPr>
        <w:spacing w:after="160" w:line="259" w:lineRule="auto"/>
        <w:ind w:firstLine="720"/>
        <w:rPr>
          <w:rFonts w:ascii="Poppins" w:eastAsia="Calibri" w:hAnsi="Poppins" w:cs="Poppins"/>
        </w:rPr>
      </w:pPr>
      <w:r w:rsidRPr="002312AD">
        <w:rPr>
          <w:rFonts w:ascii="Poppins" w:eastAsia="Calibri" w:hAnsi="Poppins" w:cs="Poppins"/>
          <w:b/>
          <w:bCs/>
        </w:rPr>
        <w:t xml:space="preserve">Act </w:t>
      </w:r>
      <w:r w:rsidRPr="002312AD">
        <w:rPr>
          <w:rFonts w:ascii="Poppins" w:eastAsia="Calibri" w:hAnsi="Poppins" w:cs="Poppins"/>
        </w:rPr>
        <w:t xml:space="preserve">means the Water Industry Act </w:t>
      </w:r>
      <w:proofErr w:type="gramStart"/>
      <w:r w:rsidRPr="002312AD">
        <w:rPr>
          <w:rFonts w:ascii="Poppins" w:eastAsia="Calibri" w:hAnsi="Poppins" w:cs="Poppins"/>
        </w:rPr>
        <w:t>1991;</w:t>
      </w:r>
      <w:proofErr w:type="gramEnd"/>
      <w:r w:rsidRPr="002312AD">
        <w:rPr>
          <w:rFonts w:ascii="Poppins" w:eastAsia="Calibri" w:hAnsi="Poppins" w:cs="Poppins"/>
        </w:rPr>
        <w:t xml:space="preserve"> </w:t>
      </w:r>
    </w:p>
    <w:p w14:paraId="52FC3FC5" w14:textId="1860FA50"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Accredited </w:t>
      </w:r>
      <w:r w:rsidRPr="002312AD">
        <w:rPr>
          <w:rFonts w:ascii="Poppins" w:eastAsia="Calibri" w:hAnsi="Poppins" w:cs="Poppins"/>
        </w:rPr>
        <w:t xml:space="preserve">means independently evaluated and accredited by </w:t>
      </w:r>
      <w:r w:rsidR="00E1639C">
        <w:rPr>
          <w:rFonts w:ascii="Poppins" w:eastAsia="Calibri" w:hAnsi="Poppins" w:cs="Poppins"/>
        </w:rPr>
        <w:t xml:space="preserve">LRQA </w:t>
      </w:r>
      <w:r w:rsidRPr="002312AD">
        <w:rPr>
          <w:rFonts w:ascii="Poppins" w:eastAsia="Calibri" w:hAnsi="Poppins" w:cs="Poppins"/>
        </w:rPr>
        <w:t xml:space="preserve">under WIRSAE as competent to carry out AE Works or certain categories of AE </w:t>
      </w:r>
      <w:proofErr w:type="gramStart"/>
      <w:r w:rsidRPr="002312AD">
        <w:rPr>
          <w:rFonts w:ascii="Poppins" w:eastAsia="Calibri" w:hAnsi="Poppins" w:cs="Poppins"/>
        </w:rPr>
        <w:t>Works;</w:t>
      </w:r>
      <w:proofErr w:type="gramEnd"/>
      <w:r w:rsidRPr="002312AD">
        <w:rPr>
          <w:rFonts w:ascii="Poppins" w:eastAsia="Calibri" w:hAnsi="Poppins" w:cs="Poppins"/>
        </w:rPr>
        <w:t xml:space="preserve"> </w:t>
      </w:r>
    </w:p>
    <w:p w14:paraId="32273C6A" w14:textId="77777777" w:rsidR="002312AD" w:rsidRPr="002312AD" w:rsidRDefault="002312AD" w:rsidP="002312AD">
      <w:pPr>
        <w:spacing w:after="160" w:line="259" w:lineRule="auto"/>
        <w:ind w:firstLine="720"/>
        <w:rPr>
          <w:rFonts w:ascii="Poppins" w:eastAsia="Calibri" w:hAnsi="Poppins" w:cs="Poppins"/>
        </w:rPr>
      </w:pPr>
      <w:r w:rsidRPr="002312AD">
        <w:rPr>
          <w:rFonts w:ascii="Poppins" w:eastAsia="Calibri" w:hAnsi="Poppins" w:cs="Poppins"/>
          <w:b/>
          <w:bCs/>
        </w:rPr>
        <w:t xml:space="preserve">Accredited Entity </w:t>
      </w:r>
      <w:r w:rsidRPr="002312AD">
        <w:rPr>
          <w:rFonts w:ascii="Poppins" w:eastAsia="Calibri" w:hAnsi="Poppins" w:cs="Poppins"/>
        </w:rPr>
        <w:t xml:space="preserve">means a company which is </w:t>
      </w:r>
      <w:proofErr w:type="gramStart"/>
      <w:r w:rsidRPr="002312AD">
        <w:rPr>
          <w:rFonts w:ascii="Poppins" w:eastAsia="Calibri" w:hAnsi="Poppins" w:cs="Poppins"/>
        </w:rPr>
        <w:t>Accredited;</w:t>
      </w:r>
      <w:proofErr w:type="gramEnd"/>
      <w:r w:rsidRPr="002312AD">
        <w:rPr>
          <w:rFonts w:ascii="Poppins" w:eastAsia="Calibri" w:hAnsi="Poppins" w:cs="Poppins"/>
        </w:rPr>
        <w:t xml:space="preserve"> </w:t>
      </w:r>
    </w:p>
    <w:p w14:paraId="26456BCD"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AE Works </w:t>
      </w:r>
      <w:r w:rsidRPr="002312AD">
        <w:rPr>
          <w:rFonts w:ascii="Poppins" w:eastAsia="Calibri" w:hAnsi="Poppins" w:cs="Poppins"/>
        </w:rPr>
        <w:t xml:space="preserve">means all or any activities relating to Metering and Disconnection Activity or which a person can be Accredited, and all works ancillary to, or associated with, such </w:t>
      </w:r>
      <w:proofErr w:type="gramStart"/>
      <w:r w:rsidRPr="002312AD">
        <w:rPr>
          <w:rFonts w:ascii="Poppins" w:eastAsia="Calibri" w:hAnsi="Poppins" w:cs="Poppins"/>
        </w:rPr>
        <w:t>activities;</w:t>
      </w:r>
      <w:proofErr w:type="gramEnd"/>
      <w:r w:rsidRPr="002312AD">
        <w:rPr>
          <w:rFonts w:ascii="Poppins" w:eastAsia="Calibri" w:hAnsi="Poppins" w:cs="Poppins"/>
        </w:rPr>
        <w:t xml:space="preserve"> </w:t>
      </w:r>
    </w:p>
    <w:p w14:paraId="50456147" w14:textId="7A913FC6" w:rsidR="002312AD" w:rsidRPr="002312AD" w:rsidRDefault="002312AD" w:rsidP="00E1639C">
      <w:pPr>
        <w:spacing w:after="160" w:line="259" w:lineRule="auto"/>
        <w:ind w:left="720"/>
        <w:rPr>
          <w:rFonts w:ascii="Poppins" w:eastAsia="Calibri" w:hAnsi="Poppins" w:cs="Poppins"/>
        </w:rPr>
      </w:pPr>
      <w:r w:rsidRPr="002312AD">
        <w:rPr>
          <w:rFonts w:ascii="Poppins" w:eastAsia="Calibri" w:hAnsi="Poppins" w:cs="Poppins"/>
          <w:b/>
          <w:bCs/>
        </w:rPr>
        <w:t xml:space="preserve">Codes </w:t>
      </w:r>
      <w:r w:rsidRPr="002312AD">
        <w:rPr>
          <w:rFonts w:ascii="Poppins" w:eastAsia="Calibri" w:hAnsi="Poppins" w:cs="Poppins"/>
        </w:rPr>
        <w:t>means the Wholesale-Retail Code and all documents referred to</w:t>
      </w:r>
      <w:r w:rsidR="00E1639C">
        <w:rPr>
          <w:rFonts w:ascii="Poppins" w:eastAsia="Calibri" w:hAnsi="Poppins" w:cs="Poppins"/>
        </w:rPr>
        <w:t xml:space="preserve"> </w:t>
      </w:r>
      <w:proofErr w:type="gramStart"/>
      <w:r w:rsidRPr="002312AD">
        <w:rPr>
          <w:rFonts w:ascii="Poppins" w:eastAsia="Calibri" w:hAnsi="Poppins" w:cs="Poppins"/>
        </w:rPr>
        <w:t>therein;</w:t>
      </w:r>
      <w:proofErr w:type="gramEnd"/>
      <w:r w:rsidRPr="002312AD">
        <w:rPr>
          <w:rFonts w:ascii="Poppins" w:eastAsia="Calibri" w:hAnsi="Poppins" w:cs="Poppins"/>
        </w:rPr>
        <w:t xml:space="preserve"> </w:t>
      </w:r>
    </w:p>
    <w:p w14:paraId="10B1B76A" w14:textId="40B4B775" w:rsidR="002312AD" w:rsidRPr="002312AD" w:rsidRDefault="002312AD" w:rsidP="002312AD">
      <w:pPr>
        <w:spacing w:after="160" w:line="259" w:lineRule="auto"/>
        <w:ind w:left="720"/>
        <w:rPr>
          <w:rFonts w:ascii="Poppins" w:eastAsia="Calibri" w:hAnsi="Poppins" w:cs="Poppins"/>
          <w:bCs/>
        </w:rPr>
      </w:pPr>
      <w:r w:rsidRPr="002312AD">
        <w:rPr>
          <w:rFonts w:ascii="Poppins" w:eastAsia="Calibri" w:hAnsi="Poppins" w:cs="Poppins"/>
          <w:b/>
          <w:bCs/>
        </w:rPr>
        <w:t xml:space="preserve">Commencement Date </w:t>
      </w:r>
      <w:r w:rsidRPr="002312AD">
        <w:rPr>
          <w:rFonts w:ascii="Poppins" w:eastAsia="Calibri" w:hAnsi="Poppins" w:cs="Poppins"/>
          <w:bCs/>
        </w:rPr>
        <w:t xml:space="preserve">means the date on which the Company first carried out AE Works for </w:t>
      </w:r>
      <w:r w:rsidR="00E1639C">
        <w:rPr>
          <w:rFonts w:ascii="Poppins" w:eastAsia="Calibri" w:hAnsi="Poppins" w:cs="Poppins"/>
          <w:bCs/>
        </w:rPr>
        <w:t>YWS</w:t>
      </w:r>
      <w:r w:rsidRPr="002312AD">
        <w:rPr>
          <w:rFonts w:ascii="Poppins" w:eastAsia="Calibri" w:hAnsi="Poppins" w:cs="Poppins"/>
          <w:bCs/>
        </w:rPr>
        <w:t xml:space="preserve"> or the date of this Agreement, whichever is the </w:t>
      </w:r>
      <w:proofErr w:type="gramStart"/>
      <w:r w:rsidRPr="002312AD">
        <w:rPr>
          <w:rFonts w:ascii="Poppins" w:eastAsia="Calibri" w:hAnsi="Poppins" w:cs="Poppins"/>
          <w:bCs/>
        </w:rPr>
        <w:t>earlier;</w:t>
      </w:r>
      <w:proofErr w:type="gramEnd"/>
      <w:r w:rsidRPr="002312AD">
        <w:rPr>
          <w:rFonts w:ascii="Poppins" w:eastAsia="Calibri" w:hAnsi="Poppins" w:cs="Poppins"/>
          <w:bCs/>
        </w:rPr>
        <w:t xml:space="preserve"> </w:t>
      </w:r>
    </w:p>
    <w:p w14:paraId="0CD61016" w14:textId="77777777" w:rsidR="002312AD" w:rsidRPr="002312AD" w:rsidRDefault="002312AD" w:rsidP="002312AD">
      <w:pPr>
        <w:spacing w:after="160" w:line="259" w:lineRule="auto"/>
        <w:ind w:firstLine="720"/>
        <w:rPr>
          <w:rFonts w:ascii="Poppins" w:eastAsia="Calibri" w:hAnsi="Poppins" w:cs="Poppins"/>
        </w:rPr>
      </w:pPr>
      <w:r w:rsidRPr="002312AD">
        <w:rPr>
          <w:rFonts w:ascii="Poppins" w:eastAsia="Calibri" w:hAnsi="Poppins" w:cs="Poppins"/>
          <w:b/>
          <w:bCs/>
        </w:rPr>
        <w:t xml:space="preserve">Damage to Property </w:t>
      </w:r>
      <w:r w:rsidRPr="002312AD">
        <w:rPr>
          <w:rFonts w:ascii="Poppins" w:eastAsia="Calibri" w:hAnsi="Poppins" w:cs="Poppins"/>
        </w:rPr>
        <w:t xml:space="preserve">has the meaning specified in clause </w:t>
      </w:r>
      <w:proofErr w:type="gramStart"/>
      <w:r w:rsidRPr="002312AD">
        <w:rPr>
          <w:rFonts w:ascii="Poppins" w:eastAsia="Calibri" w:hAnsi="Poppins" w:cs="Poppins"/>
        </w:rPr>
        <w:t>2.2(c);</w:t>
      </w:r>
      <w:proofErr w:type="gramEnd"/>
      <w:r w:rsidRPr="002312AD">
        <w:rPr>
          <w:rFonts w:ascii="Poppins" w:eastAsia="Calibri" w:hAnsi="Poppins" w:cs="Poppins"/>
        </w:rPr>
        <w:t xml:space="preserve"> </w:t>
      </w:r>
    </w:p>
    <w:p w14:paraId="0B33E6C6" w14:textId="77777777" w:rsidR="002312AD" w:rsidRPr="002312AD" w:rsidRDefault="002312AD" w:rsidP="002312AD">
      <w:pPr>
        <w:spacing w:after="160" w:line="259" w:lineRule="auto"/>
        <w:ind w:firstLine="720"/>
        <w:rPr>
          <w:rFonts w:ascii="Poppins" w:eastAsia="Calibri" w:hAnsi="Poppins" w:cs="Poppins"/>
        </w:rPr>
      </w:pPr>
      <w:r w:rsidRPr="002312AD">
        <w:rPr>
          <w:rFonts w:ascii="Poppins" w:eastAsia="Calibri" w:hAnsi="Poppins" w:cs="Poppins"/>
          <w:b/>
          <w:bCs/>
        </w:rPr>
        <w:t xml:space="preserve">Defect </w:t>
      </w:r>
      <w:r w:rsidRPr="002312AD">
        <w:rPr>
          <w:rFonts w:ascii="Poppins" w:eastAsia="Calibri" w:hAnsi="Poppins" w:cs="Poppins"/>
        </w:rPr>
        <w:t xml:space="preserve">has the meaning specified in clause </w:t>
      </w:r>
      <w:proofErr w:type="gramStart"/>
      <w:r w:rsidRPr="002312AD">
        <w:rPr>
          <w:rFonts w:ascii="Poppins" w:eastAsia="Calibri" w:hAnsi="Poppins" w:cs="Poppins"/>
        </w:rPr>
        <w:t>4.2;</w:t>
      </w:r>
      <w:proofErr w:type="gramEnd"/>
      <w:r w:rsidRPr="002312AD">
        <w:rPr>
          <w:rFonts w:ascii="Poppins" w:eastAsia="Calibri" w:hAnsi="Poppins" w:cs="Poppins"/>
        </w:rPr>
        <w:t xml:space="preserve"> </w:t>
      </w:r>
    </w:p>
    <w:p w14:paraId="6128F80B"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Disconnections Document </w:t>
      </w:r>
      <w:r w:rsidRPr="002312AD">
        <w:rPr>
          <w:rFonts w:ascii="Poppins" w:eastAsia="Calibri" w:hAnsi="Poppins" w:cs="Poppins"/>
        </w:rPr>
        <w:t xml:space="preserve">means Part I (Disconnections) of the Operational Terms as in force from time to time and supplemented by any </w:t>
      </w:r>
      <w:proofErr w:type="gramStart"/>
      <w:r w:rsidRPr="002312AD">
        <w:rPr>
          <w:rFonts w:ascii="Poppins" w:eastAsia="Calibri" w:hAnsi="Poppins" w:cs="Poppins"/>
        </w:rPr>
        <w:t>disconnections</w:t>
      </w:r>
      <w:proofErr w:type="gramEnd"/>
      <w:r w:rsidRPr="002312AD">
        <w:rPr>
          <w:rFonts w:ascii="Poppins" w:eastAsia="Calibri" w:hAnsi="Poppins" w:cs="Poppins"/>
        </w:rPr>
        <w:t xml:space="preserve"> guidance published by the Market Operator from time to time; </w:t>
      </w:r>
    </w:p>
    <w:p w14:paraId="7BC0AE16"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Eligible premises </w:t>
      </w:r>
      <w:r w:rsidRPr="002312AD">
        <w:rPr>
          <w:rFonts w:ascii="Poppins" w:eastAsia="Calibri" w:hAnsi="Poppins" w:cs="Poppins"/>
        </w:rPr>
        <w:t xml:space="preserve">means premises other than Household </w:t>
      </w:r>
      <w:proofErr w:type="gramStart"/>
      <w:r w:rsidRPr="002312AD">
        <w:rPr>
          <w:rFonts w:ascii="Poppins" w:eastAsia="Calibri" w:hAnsi="Poppins" w:cs="Poppins"/>
        </w:rPr>
        <w:t>Premises</w:t>
      </w:r>
      <w:proofErr w:type="gramEnd"/>
      <w:r w:rsidRPr="002312AD">
        <w:rPr>
          <w:rFonts w:ascii="Poppins" w:eastAsia="Calibri" w:hAnsi="Poppins" w:cs="Poppins"/>
        </w:rPr>
        <w:t xml:space="preserve"> and which may be identified as eligible premises in light of any Eligibility Guidance; </w:t>
      </w:r>
    </w:p>
    <w:p w14:paraId="29E37802" w14:textId="77777777" w:rsidR="002312AD" w:rsidRPr="002312AD" w:rsidRDefault="002312AD" w:rsidP="002312AD">
      <w:pPr>
        <w:spacing w:after="160" w:line="259" w:lineRule="auto"/>
        <w:ind w:left="720"/>
        <w:rPr>
          <w:rFonts w:ascii="Poppins" w:eastAsia="Calibri" w:hAnsi="Poppins" w:cs="Poppins"/>
          <w:bCs/>
        </w:rPr>
      </w:pPr>
      <w:r w:rsidRPr="002312AD">
        <w:rPr>
          <w:rFonts w:ascii="Poppins" w:eastAsia="Calibri" w:hAnsi="Poppins" w:cs="Poppins"/>
          <w:b/>
          <w:bCs/>
        </w:rPr>
        <w:t xml:space="preserve">Forms </w:t>
      </w:r>
      <w:r w:rsidRPr="002312AD">
        <w:rPr>
          <w:rFonts w:ascii="Poppins" w:eastAsia="Calibri" w:hAnsi="Poppins" w:cs="Poppins"/>
          <w:bCs/>
        </w:rPr>
        <w:t xml:space="preserve">means those forms and notices which are related to the processes set out in the Market Operator’s Operational Terms and which are contained in Schedule 1, Part 6 of the Wholesale </w:t>
      </w:r>
      <w:proofErr w:type="gramStart"/>
      <w:r w:rsidRPr="002312AD">
        <w:rPr>
          <w:rFonts w:ascii="Poppins" w:eastAsia="Calibri" w:hAnsi="Poppins" w:cs="Poppins"/>
          <w:bCs/>
        </w:rPr>
        <w:t>Contract’</w:t>
      </w:r>
      <w:proofErr w:type="gramEnd"/>
    </w:p>
    <w:p w14:paraId="167F9B81"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Generic Code of Practice </w:t>
      </w:r>
      <w:r w:rsidRPr="002312AD">
        <w:rPr>
          <w:rFonts w:ascii="Poppins" w:eastAsia="Calibri" w:hAnsi="Poppins" w:cs="Poppins"/>
        </w:rPr>
        <w:t xml:space="preserve">means the generic code of practice relating to Metering and Disconnection Activities first published by WIRSAE on 30th June 2017 with the title “Generic Code of Practice (Metering and Disconnections)” and as amended from time to </w:t>
      </w:r>
      <w:proofErr w:type="gramStart"/>
      <w:r w:rsidRPr="002312AD">
        <w:rPr>
          <w:rFonts w:ascii="Poppins" w:eastAsia="Calibri" w:hAnsi="Poppins" w:cs="Poppins"/>
        </w:rPr>
        <w:t>time</w:t>
      </w:r>
      <w:proofErr w:type="gramEnd"/>
      <w:r w:rsidRPr="002312AD">
        <w:rPr>
          <w:rFonts w:ascii="Poppins" w:eastAsia="Calibri" w:hAnsi="Poppins" w:cs="Poppins"/>
        </w:rPr>
        <w:t xml:space="preserve"> </w:t>
      </w:r>
    </w:p>
    <w:p w14:paraId="387D4EDF"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Good industry practice </w:t>
      </w:r>
      <w:r w:rsidRPr="002312AD">
        <w:rPr>
          <w:rFonts w:ascii="Poppins" w:eastAsia="Calibri" w:hAnsi="Poppins" w:cs="Poppins"/>
        </w:rPr>
        <w:t xml:space="preserve">means the exercise of that degree of skill, care, diligence, prudence and foresight which would reasonably and ordinarily </w:t>
      </w:r>
      <w:r w:rsidRPr="002312AD">
        <w:rPr>
          <w:rFonts w:ascii="Poppins" w:eastAsia="Calibri" w:hAnsi="Poppins" w:cs="Poppins"/>
        </w:rPr>
        <w:lastRenderedPageBreak/>
        <w:t xml:space="preserve">be expected from a skilled and experienced person engaged in the same type of undertaking under the same or similar </w:t>
      </w:r>
      <w:proofErr w:type="gramStart"/>
      <w:r w:rsidRPr="002312AD">
        <w:rPr>
          <w:rFonts w:ascii="Poppins" w:eastAsia="Calibri" w:hAnsi="Poppins" w:cs="Poppins"/>
        </w:rPr>
        <w:t>circumstances;</w:t>
      </w:r>
      <w:proofErr w:type="gramEnd"/>
      <w:r w:rsidRPr="002312AD">
        <w:rPr>
          <w:rFonts w:ascii="Poppins" w:eastAsia="Calibri" w:hAnsi="Poppins" w:cs="Poppins"/>
        </w:rPr>
        <w:t xml:space="preserve"> </w:t>
      </w:r>
    </w:p>
    <w:p w14:paraId="3A47A4E4"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Market Operator </w:t>
      </w:r>
      <w:r w:rsidRPr="002312AD">
        <w:rPr>
          <w:rFonts w:ascii="Poppins" w:eastAsia="Calibri" w:hAnsi="Poppins" w:cs="Poppins"/>
        </w:rPr>
        <w:t xml:space="preserve">means the company established to exercise certain central market functions in relation to the participation of wholesalers and Retailers in the provision of Water Retail Services and / or Sewerage Retail </w:t>
      </w:r>
      <w:proofErr w:type="gramStart"/>
      <w:r w:rsidRPr="002312AD">
        <w:rPr>
          <w:rFonts w:ascii="Poppins" w:eastAsia="Calibri" w:hAnsi="Poppins" w:cs="Poppins"/>
        </w:rPr>
        <w:t>Services;</w:t>
      </w:r>
      <w:proofErr w:type="gramEnd"/>
      <w:r w:rsidRPr="002312AD">
        <w:rPr>
          <w:rFonts w:ascii="Poppins" w:eastAsia="Calibri" w:hAnsi="Poppins" w:cs="Poppins"/>
        </w:rPr>
        <w:t xml:space="preserve"> </w:t>
      </w:r>
    </w:p>
    <w:p w14:paraId="698D9D89"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Metering and Disconnection Activity </w:t>
      </w:r>
      <w:r w:rsidRPr="002312AD">
        <w:rPr>
          <w:rFonts w:ascii="Poppins" w:eastAsia="Calibri" w:hAnsi="Poppins" w:cs="Poppins"/>
        </w:rPr>
        <w:t xml:space="preserve">means activities undertaken by an Accredited Entity relating to revenue meters, as set out in part B (Metering) of the Operational Terms, and Temporary Disconnection and reconnection following Temporary Disconnection as set out in part I (Disconnections) of the Operational Terms, including all associated ancillary activities for which accreditation must be obtained under an accreditation scheme established by the Contracting Wholesaler (being WIRSAE or such other replacement accreditation scheme); </w:t>
      </w:r>
    </w:p>
    <w:p w14:paraId="78E18162" w14:textId="39D0C91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Meter Installation </w:t>
      </w:r>
      <w:r w:rsidRPr="002312AD">
        <w:rPr>
          <w:rFonts w:ascii="Poppins" w:eastAsia="Calibri" w:hAnsi="Poppins" w:cs="Poppins"/>
        </w:rPr>
        <w:t xml:space="preserve">means works comprising the installation of a new water meter, other than an installation carried out as part of, or associated with, provision of a water connection to which Part A of the Operational Terms applied (Meter installation is currently not offered for AE work on </w:t>
      </w:r>
      <w:r w:rsidR="00E1639C">
        <w:rPr>
          <w:rFonts w:ascii="Poppins" w:eastAsia="Calibri" w:hAnsi="Poppins" w:cs="Poppins"/>
        </w:rPr>
        <w:t>YWS</w:t>
      </w:r>
      <w:r w:rsidRPr="002312AD">
        <w:rPr>
          <w:rFonts w:ascii="Poppins" w:eastAsia="Calibri" w:hAnsi="Poppins" w:cs="Poppins"/>
        </w:rPr>
        <w:t xml:space="preserve"> infrastructure, but may in the future</w:t>
      </w:r>
      <w:proofErr w:type="gramStart"/>
      <w:r w:rsidRPr="002312AD">
        <w:rPr>
          <w:rFonts w:ascii="Poppins" w:eastAsia="Calibri" w:hAnsi="Poppins" w:cs="Poppins"/>
        </w:rPr>
        <w:t>);</w:t>
      </w:r>
      <w:proofErr w:type="gramEnd"/>
    </w:p>
    <w:p w14:paraId="7E2D8D06"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Operational Terms </w:t>
      </w:r>
      <w:r w:rsidRPr="002312AD">
        <w:rPr>
          <w:rFonts w:ascii="Poppins" w:eastAsia="Calibri" w:hAnsi="Poppins" w:cs="Poppins"/>
        </w:rPr>
        <w:t xml:space="preserve">means the procedures, principles terms and conditions set out in Schedule 1, Part 3 of the Wholesale-Contract and where the context requires any or all of the </w:t>
      </w:r>
      <w:proofErr w:type="gramStart"/>
      <w:r w:rsidRPr="002312AD">
        <w:rPr>
          <w:rFonts w:ascii="Poppins" w:eastAsia="Calibri" w:hAnsi="Poppins" w:cs="Poppins"/>
        </w:rPr>
        <w:t>Forms;</w:t>
      </w:r>
      <w:proofErr w:type="gramEnd"/>
      <w:r w:rsidRPr="002312AD">
        <w:rPr>
          <w:rFonts w:ascii="Poppins" w:eastAsia="Calibri" w:hAnsi="Poppins" w:cs="Poppins"/>
        </w:rPr>
        <w:t xml:space="preserve"> </w:t>
      </w:r>
    </w:p>
    <w:p w14:paraId="34882C45"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Remediation Period </w:t>
      </w:r>
      <w:r w:rsidRPr="002312AD">
        <w:rPr>
          <w:rFonts w:ascii="Poppins" w:eastAsia="Calibri" w:hAnsi="Poppins" w:cs="Poppins"/>
        </w:rPr>
        <w:t>means, in relation to any AE Works, a period of two years commencing on the Remediation Period Start-</w:t>
      </w:r>
      <w:proofErr w:type="gramStart"/>
      <w:r w:rsidRPr="002312AD">
        <w:rPr>
          <w:rFonts w:ascii="Poppins" w:eastAsia="Calibri" w:hAnsi="Poppins" w:cs="Poppins"/>
        </w:rPr>
        <w:t>Date;</w:t>
      </w:r>
      <w:proofErr w:type="gramEnd"/>
      <w:r w:rsidRPr="002312AD">
        <w:rPr>
          <w:rFonts w:ascii="Poppins" w:eastAsia="Calibri" w:hAnsi="Poppins" w:cs="Poppins"/>
        </w:rPr>
        <w:t xml:space="preserve"> </w:t>
      </w:r>
    </w:p>
    <w:p w14:paraId="67172E1A" w14:textId="1D3F42C2"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Remediation Period Start-Date </w:t>
      </w:r>
      <w:r w:rsidRPr="002312AD">
        <w:rPr>
          <w:rFonts w:ascii="Poppins" w:eastAsia="Calibri" w:hAnsi="Poppins" w:cs="Poppins"/>
        </w:rPr>
        <w:t xml:space="preserve">means, in relation to any AE Works, the date on which the carrying out of the work or other activity comprised in such AE Works is substantially completed, except in the case of a Meter Installation), when the Remediation Period Start-Date shall be the later of such date as aforesaid and the date on which </w:t>
      </w:r>
      <w:r w:rsidR="00E1639C">
        <w:rPr>
          <w:rFonts w:ascii="Poppins" w:eastAsia="Calibri" w:hAnsi="Poppins" w:cs="Poppins"/>
        </w:rPr>
        <w:t>YWS</w:t>
      </w:r>
      <w:r w:rsidRPr="002312AD">
        <w:rPr>
          <w:rFonts w:ascii="Poppins" w:eastAsia="Calibri" w:hAnsi="Poppins" w:cs="Poppins"/>
        </w:rPr>
        <w:t xml:space="preserve"> takes ownership of the meter under the </w:t>
      </w:r>
      <w:r w:rsidR="00E1639C">
        <w:rPr>
          <w:rFonts w:ascii="Poppins" w:eastAsia="Calibri" w:hAnsi="Poppins" w:cs="Poppins"/>
        </w:rPr>
        <w:t>YWS</w:t>
      </w:r>
      <w:r w:rsidRPr="002312AD">
        <w:rPr>
          <w:rFonts w:ascii="Poppins" w:eastAsia="Calibri" w:hAnsi="Poppins" w:cs="Poppins"/>
        </w:rPr>
        <w:t xml:space="preserve"> Addendum and or the Generic Code of Practice; </w:t>
      </w:r>
    </w:p>
    <w:p w14:paraId="7F508FE1"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Retailer </w:t>
      </w:r>
      <w:r w:rsidRPr="002312AD">
        <w:rPr>
          <w:rFonts w:ascii="Poppins" w:eastAsia="Calibri" w:hAnsi="Poppins" w:cs="Poppins"/>
        </w:rPr>
        <w:t>means (</w:t>
      </w:r>
      <w:proofErr w:type="spellStart"/>
      <w:r w:rsidRPr="002312AD">
        <w:rPr>
          <w:rFonts w:ascii="Poppins" w:eastAsia="Calibri" w:hAnsi="Poppins" w:cs="Poppins"/>
        </w:rPr>
        <w:t>i</w:t>
      </w:r>
      <w:proofErr w:type="spellEnd"/>
      <w:r w:rsidRPr="002312AD">
        <w:rPr>
          <w:rFonts w:ascii="Poppins" w:eastAsia="Calibri" w:hAnsi="Poppins" w:cs="Poppins"/>
        </w:rPr>
        <w:t xml:space="preserve">) a Water Retailer who is granted a licence under section 17A of the Act and / or (ii) Sewerage Retailer who is granted a licence under section 17BA of the Act; as the context </w:t>
      </w:r>
      <w:proofErr w:type="gramStart"/>
      <w:r w:rsidRPr="002312AD">
        <w:rPr>
          <w:rFonts w:ascii="Poppins" w:eastAsia="Calibri" w:hAnsi="Poppins" w:cs="Poppins"/>
        </w:rPr>
        <w:t>requires;</w:t>
      </w:r>
      <w:proofErr w:type="gramEnd"/>
      <w:r w:rsidRPr="002312AD">
        <w:rPr>
          <w:rFonts w:ascii="Poppins" w:eastAsia="Calibri" w:hAnsi="Poppins" w:cs="Poppins"/>
        </w:rPr>
        <w:t xml:space="preserve"> </w:t>
      </w:r>
    </w:p>
    <w:p w14:paraId="50ACB548" w14:textId="77777777" w:rsidR="002312AD" w:rsidRPr="002312AD" w:rsidRDefault="002312AD" w:rsidP="002312AD">
      <w:pPr>
        <w:spacing w:after="160" w:line="259" w:lineRule="auto"/>
        <w:ind w:firstLine="720"/>
        <w:rPr>
          <w:rFonts w:ascii="Poppins" w:eastAsia="Calibri" w:hAnsi="Poppins" w:cs="Poppins"/>
        </w:rPr>
      </w:pPr>
      <w:r w:rsidRPr="002312AD">
        <w:rPr>
          <w:rFonts w:ascii="Poppins" w:eastAsia="Calibri" w:hAnsi="Poppins" w:cs="Poppins"/>
          <w:b/>
          <w:bCs/>
        </w:rPr>
        <w:t xml:space="preserve">Standards and guidance </w:t>
      </w:r>
      <w:proofErr w:type="gramStart"/>
      <w:r w:rsidRPr="002312AD">
        <w:rPr>
          <w:rFonts w:ascii="Poppins" w:eastAsia="Calibri" w:hAnsi="Poppins" w:cs="Poppins"/>
        </w:rPr>
        <w:t>has</w:t>
      </w:r>
      <w:proofErr w:type="gramEnd"/>
      <w:r w:rsidRPr="002312AD">
        <w:rPr>
          <w:rFonts w:ascii="Poppins" w:eastAsia="Calibri" w:hAnsi="Poppins" w:cs="Poppins"/>
        </w:rPr>
        <w:t xml:space="preserve"> the meaning specified in clause 2.1(b); </w:t>
      </w:r>
    </w:p>
    <w:p w14:paraId="0CB35F74" w14:textId="77777777" w:rsidR="002312AD" w:rsidRPr="002312AD" w:rsidRDefault="002312AD" w:rsidP="002312AD">
      <w:pPr>
        <w:spacing w:after="160" w:line="259" w:lineRule="auto"/>
        <w:ind w:firstLine="720"/>
        <w:rPr>
          <w:rFonts w:ascii="Poppins" w:eastAsia="Calibri" w:hAnsi="Poppins" w:cs="Poppins"/>
        </w:rPr>
      </w:pPr>
      <w:r w:rsidRPr="002312AD">
        <w:rPr>
          <w:rFonts w:ascii="Poppins" w:eastAsia="Calibri" w:hAnsi="Poppins" w:cs="Poppins"/>
          <w:b/>
          <w:bCs/>
        </w:rPr>
        <w:t xml:space="preserve">Supply system </w:t>
      </w:r>
      <w:r w:rsidRPr="002312AD">
        <w:rPr>
          <w:rFonts w:ascii="Poppins" w:eastAsia="Calibri" w:hAnsi="Poppins" w:cs="Poppins"/>
        </w:rPr>
        <w:t xml:space="preserve">has the meaning specified in section 17B of the </w:t>
      </w:r>
      <w:proofErr w:type="gramStart"/>
      <w:r w:rsidRPr="002312AD">
        <w:rPr>
          <w:rFonts w:ascii="Poppins" w:eastAsia="Calibri" w:hAnsi="Poppins" w:cs="Poppins"/>
        </w:rPr>
        <w:t>Act;</w:t>
      </w:r>
      <w:proofErr w:type="gramEnd"/>
      <w:r w:rsidRPr="002312AD">
        <w:rPr>
          <w:rFonts w:ascii="Poppins" w:eastAsia="Calibri" w:hAnsi="Poppins" w:cs="Poppins"/>
        </w:rPr>
        <w:t xml:space="preserve"> </w:t>
      </w:r>
    </w:p>
    <w:p w14:paraId="5861A5E1" w14:textId="0A619833" w:rsidR="002312AD" w:rsidRPr="002312AD" w:rsidRDefault="00E1639C" w:rsidP="002312AD">
      <w:pPr>
        <w:spacing w:after="160" w:line="259" w:lineRule="auto"/>
        <w:ind w:left="720"/>
        <w:rPr>
          <w:rFonts w:ascii="Poppins" w:eastAsia="Calibri" w:hAnsi="Poppins" w:cs="Poppins"/>
        </w:rPr>
      </w:pPr>
      <w:r>
        <w:rPr>
          <w:rFonts w:ascii="Poppins" w:eastAsia="Calibri" w:hAnsi="Poppins" w:cs="Poppins"/>
          <w:b/>
          <w:bCs/>
        </w:rPr>
        <w:lastRenderedPageBreak/>
        <w:t>YWS</w:t>
      </w:r>
      <w:r w:rsidR="002312AD" w:rsidRPr="002312AD">
        <w:rPr>
          <w:rFonts w:ascii="Poppins" w:eastAsia="Calibri" w:hAnsi="Poppins" w:cs="Poppins"/>
          <w:b/>
          <w:bCs/>
        </w:rPr>
        <w:t xml:space="preserve"> Addendum </w:t>
      </w:r>
      <w:r w:rsidR="002312AD" w:rsidRPr="002312AD">
        <w:rPr>
          <w:rFonts w:ascii="Poppins" w:eastAsia="Calibri" w:hAnsi="Poppins" w:cs="Poppins"/>
        </w:rPr>
        <w:t xml:space="preserve">means the addendum to the Generic Code of Practice covering Disconnection Activities published by </w:t>
      </w:r>
      <w:r>
        <w:rPr>
          <w:rFonts w:ascii="Poppins" w:eastAsia="Calibri" w:hAnsi="Poppins" w:cs="Poppins"/>
        </w:rPr>
        <w:t>YWS</w:t>
      </w:r>
      <w:r w:rsidR="002312AD" w:rsidRPr="002312AD">
        <w:rPr>
          <w:rFonts w:ascii="Poppins" w:eastAsia="Calibri" w:hAnsi="Poppins" w:cs="Poppins"/>
        </w:rPr>
        <w:t xml:space="preserve"> on its website and as amended from time to </w:t>
      </w:r>
      <w:proofErr w:type="gramStart"/>
      <w:r w:rsidR="002312AD" w:rsidRPr="002312AD">
        <w:rPr>
          <w:rFonts w:ascii="Poppins" w:eastAsia="Calibri" w:hAnsi="Poppins" w:cs="Poppins"/>
        </w:rPr>
        <w:t>time;</w:t>
      </w:r>
      <w:proofErr w:type="gramEnd"/>
      <w:r w:rsidR="002312AD" w:rsidRPr="002312AD">
        <w:rPr>
          <w:rFonts w:ascii="Poppins" w:eastAsia="Calibri" w:hAnsi="Poppins" w:cs="Poppins"/>
        </w:rPr>
        <w:t xml:space="preserve"> </w:t>
      </w:r>
    </w:p>
    <w:p w14:paraId="3525802E" w14:textId="77777777" w:rsidR="002312AD" w:rsidRPr="002312AD" w:rsidRDefault="002312AD" w:rsidP="002312AD">
      <w:pPr>
        <w:spacing w:after="160" w:line="259" w:lineRule="auto"/>
        <w:ind w:left="720"/>
        <w:rPr>
          <w:rFonts w:ascii="Poppins" w:eastAsia="Calibri" w:hAnsi="Poppins" w:cs="Poppins"/>
          <w:bCs/>
        </w:rPr>
      </w:pPr>
      <w:r w:rsidRPr="002312AD">
        <w:rPr>
          <w:rFonts w:ascii="Poppins" w:eastAsia="Calibri" w:hAnsi="Poppins" w:cs="Poppins"/>
          <w:b/>
          <w:bCs/>
        </w:rPr>
        <w:t xml:space="preserve">Term </w:t>
      </w:r>
      <w:r w:rsidRPr="002312AD">
        <w:rPr>
          <w:rFonts w:ascii="Poppins" w:eastAsia="Calibri" w:hAnsi="Poppins" w:cs="Poppins"/>
          <w:bCs/>
        </w:rPr>
        <w:t xml:space="preserve">means the period during which this Agreement continues in </w:t>
      </w:r>
      <w:proofErr w:type="gramStart"/>
      <w:r w:rsidRPr="002312AD">
        <w:rPr>
          <w:rFonts w:ascii="Poppins" w:eastAsia="Calibri" w:hAnsi="Poppins" w:cs="Poppins"/>
          <w:bCs/>
        </w:rPr>
        <w:t>force;</w:t>
      </w:r>
      <w:proofErr w:type="gramEnd"/>
    </w:p>
    <w:p w14:paraId="7AB33D93"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Wholesale Contract </w:t>
      </w:r>
      <w:r w:rsidRPr="002312AD">
        <w:rPr>
          <w:rFonts w:ascii="Poppins" w:eastAsia="Calibri" w:hAnsi="Poppins" w:cs="Poppins"/>
        </w:rPr>
        <w:t>means an agreement entered into that constitutes (</w:t>
      </w:r>
      <w:proofErr w:type="spellStart"/>
      <w:r w:rsidRPr="002312AD">
        <w:rPr>
          <w:rFonts w:ascii="Poppins" w:eastAsia="Calibri" w:hAnsi="Poppins" w:cs="Poppins"/>
        </w:rPr>
        <w:t>i</w:t>
      </w:r>
      <w:proofErr w:type="spellEnd"/>
      <w:r w:rsidRPr="002312AD">
        <w:rPr>
          <w:rFonts w:ascii="Poppins" w:eastAsia="Calibri" w:hAnsi="Poppins" w:cs="Poppins"/>
        </w:rPr>
        <w:t xml:space="preserve">) a Section 66D Agreement; or (ii) a Section 117E Agreement; or (iii) both a Section 66D Agreement and a Section 117E </w:t>
      </w:r>
      <w:proofErr w:type="gramStart"/>
      <w:r w:rsidRPr="002312AD">
        <w:rPr>
          <w:rFonts w:ascii="Poppins" w:eastAsia="Calibri" w:hAnsi="Poppins" w:cs="Poppins"/>
        </w:rPr>
        <w:t>Agreement;</w:t>
      </w:r>
      <w:proofErr w:type="gramEnd"/>
      <w:r w:rsidRPr="002312AD">
        <w:rPr>
          <w:rFonts w:ascii="Poppins" w:eastAsia="Calibri" w:hAnsi="Poppins" w:cs="Poppins"/>
        </w:rPr>
        <w:t xml:space="preserve"> </w:t>
      </w:r>
    </w:p>
    <w:p w14:paraId="494E1A93" w14:textId="12E341D5"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WIRSAE </w:t>
      </w:r>
      <w:r w:rsidRPr="002312AD">
        <w:rPr>
          <w:rFonts w:ascii="Poppins" w:eastAsia="Calibri" w:hAnsi="Poppins" w:cs="Poppins"/>
        </w:rPr>
        <w:t xml:space="preserve">means the Water Industry Registration Scheme for Accredited Entities, or other accreditation scheme approved by </w:t>
      </w:r>
      <w:r w:rsidR="00E1639C">
        <w:rPr>
          <w:rFonts w:ascii="Poppins" w:eastAsia="Calibri" w:hAnsi="Poppins" w:cs="Poppins"/>
        </w:rPr>
        <w:t>YWS</w:t>
      </w:r>
      <w:r w:rsidRPr="002312AD">
        <w:rPr>
          <w:rFonts w:ascii="Poppins" w:eastAsia="Calibri" w:hAnsi="Poppins" w:cs="Poppins"/>
        </w:rPr>
        <w:t xml:space="preserve">, as amended from time to </w:t>
      </w:r>
      <w:proofErr w:type="gramStart"/>
      <w:r w:rsidRPr="002312AD">
        <w:rPr>
          <w:rFonts w:ascii="Poppins" w:eastAsia="Calibri" w:hAnsi="Poppins" w:cs="Poppins"/>
        </w:rPr>
        <w:t>time;</w:t>
      </w:r>
      <w:proofErr w:type="gramEnd"/>
      <w:r w:rsidRPr="002312AD">
        <w:rPr>
          <w:rFonts w:ascii="Poppins" w:eastAsia="Calibri" w:hAnsi="Poppins" w:cs="Poppins"/>
        </w:rPr>
        <w:t xml:space="preserve"> </w:t>
      </w:r>
    </w:p>
    <w:p w14:paraId="545E6214"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b/>
          <w:bCs/>
        </w:rPr>
        <w:t xml:space="preserve">WIRSAE Generic Requirements Document </w:t>
      </w:r>
      <w:r w:rsidRPr="002312AD">
        <w:rPr>
          <w:rFonts w:ascii="Poppins" w:eastAsia="Calibri" w:hAnsi="Poppins" w:cs="Poppins"/>
        </w:rPr>
        <w:t xml:space="preserve">means the document of that name setting out (inter alia) the requirements which contractors need to meet for accreditation under WIRS. </w:t>
      </w:r>
    </w:p>
    <w:p w14:paraId="43E56997"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1.2 In this Agreement: </w:t>
      </w:r>
    </w:p>
    <w:p w14:paraId="531094E7"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(a) references to any legislation (including any delegated or subordinated legislation) are to that legislation as amended or re-enacted from time to time; and </w:t>
      </w:r>
    </w:p>
    <w:p w14:paraId="3E2D53F6"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(b) the words "include" and "including" are to be construed without limitation to the generality of the preceding words. </w:t>
      </w:r>
    </w:p>
    <w:p w14:paraId="6BFAC960"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1.3 In the event of any conflict between the terms defined in Part 1 of Schedule 1 of the Wholesale Contract, and the terms defined in clause 1.1 above, then the terms defined in the Wholesale Contract shall prevail. </w:t>
      </w:r>
    </w:p>
    <w:p w14:paraId="0F0C4CE2" w14:textId="1F784620"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1.4 This Agreement shall commence on the Commencement </w:t>
      </w:r>
      <w:proofErr w:type="gramStart"/>
      <w:r w:rsidRPr="002312AD">
        <w:rPr>
          <w:rFonts w:ascii="Poppins" w:eastAsia="Calibri" w:hAnsi="Poppins" w:cs="Poppins"/>
        </w:rPr>
        <w:t>Date, and</w:t>
      </w:r>
      <w:proofErr w:type="gramEnd"/>
      <w:r w:rsidRPr="002312AD">
        <w:rPr>
          <w:rFonts w:ascii="Poppins" w:eastAsia="Calibri" w:hAnsi="Poppins" w:cs="Poppins"/>
        </w:rPr>
        <w:t xml:space="preserve"> shall (except as expressly provided otherwise in this Agreement) continue in force for </w:t>
      </w:r>
      <w:r w:rsidR="004819F2">
        <w:rPr>
          <w:rFonts w:ascii="Poppins" w:eastAsia="Calibri" w:hAnsi="Poppins" w:cs="Poppins"/>
        </w:rPr>
        <w:t>[X</w:t>
      </w:r>
      <w:r w:rsidRPr="002312AD">
        <w:rPr>
          <w:rFonts w:ascii="Poppins" w:eastAsia="Calibri" w:hAnsi="Poppins" w:cs="Poppins"/>
        </w:rPr>
        <w:t xml:space="preserve"> years</w:t>
      </w:r>
      <w:r w:rsidR="004819F2">
        <w:rPr>
          <w:rFonts w:ascii="Poppins" w:eastAsia="Calibri" w:hAnsi="Poppins" w:cs="Poppins"/>
        </w:rPr>
        <w:t>]</w:t>
      </w:r>
      <w:r w:rsidRPr="002312AD">
        <w:rPr>
          <w:rFonts w:ascii="Poppins" w:eastAsia="Calibri" w:hAnsi="Poppins" w:cs="Poppins"/>
        </w:rPr>
        <w:t xml:space="preserve"> from the Commencement Date (“Initial Term”).  </w:t>
      </w:r>
      <w:r w:rsidR="00E1639C">
        <w:rPr>
          <w:rFonts w:ascii="Poppins" w:eastAsia="Calibri" w:hAnsi="Poppins" w:cs="Poppins"/>
        </w:rPr>
        <w:t>YWS</w:t>
      </w:r>
      <w:r w:rsidRPr="002312AD">
        <w:rPr>
          <w:rFonts w:ascii="Poppins" w:eastAsia="Calibri" w:hAnsi="Poppins" w:cs="Poppins"/>
        </w:rPr>
        <w:t xml:space="preserve"> may renew this Agreement from the end of the Initial Term for a further period of up to </w:t>
      </w:r>
      <w:r w:rsidR="004819F2">
        <w:rPr>
          <w:rFonts w:ascii="Poppins" w:eastAsia="Calibri" w:hAnsi="Poppins" w:cs="Poppins"/>
        </w:rPr>
        <w:t>[X</w:t>
      </w:r>
      <w:r w:rsidRPr="002312AD">
        <w:rPr>
          <w:rFonts w:ascii="Poppins" w:eastAsia="Calibri" w:hAnsi="Poppins" w:cs="Poppins"/>
        </w:rPr>
        <w:t xml:space="preserve"> years</w:t>
      </w:r>
      <w:r w:rsidR="004819F2">
        <w:rPr>
          <w:rFonts w:ascii="Poppins" w:eastAsia="Calibri" w:hAnsi="Poppins" w:cs="Poppins"/>
        </w:rPr>
        <w:t>]</w:t>
      </w:r>
      <w:r w:rsidRPr="002312AD">
        <w:rPr>
          <w:rFonts w:ascii="Poppins" w:eastAsia="Calibri" w:hAnsi="Poppins" w:cs="Poppins"/>
        </w:rPr>
        <w:t xml:space="preserve"> by giving the Company written notice of the renewal not later than one month before the expiry of the Initial Term.  Such renewal shall be on and subject to the same terms and conditions as this Agreement unless agreed by the Parties in writing at the time of renewal.  For the avoidance of doubt, if there is no such renewal, this Agreement will expire automatically without notice at the end of the Initial Term.</w:t>
      </w:r>
    </w:p>
    <w:p w14:paraId="65EE27E1"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2. </w:t>
      </w:r>
      <w:r w:rsidRPr="002312AD">
        <w:rPr>
          <w:rFonts w:ascii="Poppins" w:eastAsia="Calibri" w:hAnsi="Poppins" w:cs="Poppins"/>
          <w:b/>
          <w:bCs/>
        </w:rPr>
        <w:t xml:space="preserve">General standards for Company's work </w:t>
      </w:r>
    </w:p>
    <w:p w14:paraId="7C7CE243"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lastRenderedPageBreak/>
        <w:t xml:space="preserve">2.1 The Company agrees that it shall carry out and complete the relevant work (including the provision of information and data to the Retailer and/or Wholesaler): </w:t>
      </w:r>
    </w:p>
    <w:p w14:paraId="5E012A63" w14:textId="77777777" w:rsidR="002312AD" w:rsidRPr="002312AD" w:rsidRDefault="002312AD" w:rsidP="00E1639C">
      <w:pPr>
        <w:spacing w:after="160" w:line="259" w:lineRule="auto"/>
        <w:ind w:left="720"/>
        <w:rPr>
          <w:rFonts w:ascii="Poppins" w:eastAsia="Calibri" w:hAnsi="Poppins" w:cs="Poppins"/>
        </w:rPr>
      </w:pPr>
      <w:r w:rsidRPr="002312AD">
        <w:rPr>
          <w:rFonts w:ascii="Poppins" w:eastAsia="Calibri" w:hAnsi="Poppins" w:cs="Poppins"/>
        </w:rPr>
        <w:t xml:space="preserve">(a) in compliance with WIRSAE, including the WIRSAE Generic Requirements </w:t>
      </w:r>
      <w:proofErr w:type="gramStart"/>
      <w:r w:rsidRPr="002312AD">
        <w:rPr>
          <w:rFonts w:ascii="Poppins" w:eastAsia="Calibri" w:hAnsi="Poppins" w:cs="Poppins"/>
        </w:rPr>
        <w:t>Document;</w:t>
      </w:r>
      <w:proofErr w:type="gramEnd"/>
      <w:r w:rsidRPr="002312AD">
        <w:rPr>
          <w:rFonts w:ascii="Poppins" w:eastAsia="Calibri" w:hAnsi="Poppins" w:cs="Poppins"/>
        </w:rPr>
        <w:t xml:space="preserve"> </w:t>
      </w:r>
    </w:p>
    <w:p w14:paraId="6DC3F027" w14:textId="5B9E93FC"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(b) in compliance with all published </w:t>
      </w:r>
      <w:r w:rsidR="00E1639C">
        <w:rPr>
          <w:rFonts w:ascii="Poppins" w:eastAsia="Calibri" w:hAnsi="Poppins" w:cs="Poppins"/>
        </w:rPr>
        <w:t>YWS</w:t>
      </w:r>
      <w:r w:rsidRPr="002312AD">
        <w:rPr>
          <w:rFonts w:ascii="Poppins" w:eastAsia="Calibri" w:hAnsi="Poppins" w:cs="Poppins"/>
        </w:rPr>
        <w:t xml:space="preserve"> technical and procedural standards, specifications and codes of practice, including those which have been provided to the Company and as amended from time to time (</w:t>
      </w:r>
      <w:r w:rsidRPr="002312AD">
        <w:rPr>
          <w:rFonts w:ascii="Poppins" w:eastAsia="Calibri" w:hAnsi="Poppins" w:cs="Poppins"/>
          <w:b/>
          <w:bCs/>
        </w:rPr>
        <w:t>standards and guidance</w:t>
      </w:r>
      <w:r w:rsidRPr="002312AD">
        <w:rPr>
          <w:rFonts w:ascii="Poppins" w:eastAsia="Calibri" w:hAnsi="Poppins" w:cs="Poppins"/>
        </w:rPr>
        <w:t xml:space="preserve">), including without limitation </w:t>
      </w:r>
      <w:r w:rsidR="00E1639C">
        <w:rPr>
          <w:rFonts w:ascii="Poppins" w:eastAsia="Calibri" w:hAnsi="Poppins" w:cs="Poppins"/>
        </w:rPr>
        <w:t>YWS</w:t>
      </w:r>
      <w:r w:rsidRPr="002312AD">
        <w:rPr>
          <w:rFonts w:ascii="Poppins" w:eastAsia="Calibri" w:hAnsi="Poppins" w:cs="Poppins"/>
        </w:rPr>
        <w:t xml:space="preserve">'s Addendum which outlines the requirements for Accredited Entities who are undertaking metering and disconnection service activities in relation to eligible premises in </w:t>
      </w:r>
      <w:r w:rsidR="00E1639C">
        <w:rPr>
          <w:rFonts w:ascii="Poppins" w:eastAsia="Calibri" w:hAnsi="Poppins" w:cs="Poppins"/>
        </w:rPr>
        <w:t>YWS</w:t>
      </w:r>
      <w:r w:rsidRPr="002312AD">
        <w:rPr>
          <w:rFonts w:ascii="Poppins" w:eastAsia="Calibri" w:hAnsi="Poppins" w:cs="Poppins"/>
        </w:rPr>
        <w:t>’ Area (as defined in the Wholesale Contract) and the Generic Code of Practice;</w:t>
      </w:r>
    </w:p>
    <w:p w14:paraId="10E1005B"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(c) in compliance with all applicable legal and regulatory requirements (including any requirement regarding the giving of notice and / or the obtaining of any consent or </w:t>
      </w:r>
      <w:proofErr w:type="gramStart"/>
      <w:r w:rsidRPr="002312AD">
        <w:rPr>
          <w:rFonts w:ascii="Poppins" w:eastAsia="Calibri" w:hAnsi="Poppins" w:cs="Poppins"/>
        </w:rPr>
        <w:t>licence )</w:t>
      </w:r>
      <w:proofErr w:type="gramEnd"/>
      <w:r w:rsidRPr="002312AD">
        <w:rPr>
          <w:rFonts w:ascii="Poppins" w:eastAsia="Calibri" w:hAnsi="Poppins" w:cs="Poppins"/>
        </w:rPr>
        <w:t xml:space="preserve">; </w:t>
      </w:r>
    </w:p>
    <w:p w14:paraId="22D76406" w14:textId="77777777" w:rsidR="002312AD" w:rsidRPr="002312AD" w:rsidRDefault="002312AD" w:rsidP="002312AD">
      <w:pPr>
        <w:spacing w:after="160" w:line="259" w:lineRule="auto"/>
        <w:ind w:firstLine="720"/>
        <w:rPr>
          <w:rFonts w:ascii="Poppins" w:eastAsia="Calibri" w:hAnsi="Poppins" w:cs="Poppins"/>
        </w:rPr>
      </w:pPr>
      <w:r w:rsidRPr="002312AD">
        <w:rPr>
          <w:rFonts w:ascii="Poppins" w:eastAsia="Calibri" w:hAnsi="Poppins" w:cs="Poppins"/>
        </w:rPr>
        <w:t xml:space="preserve">(d) in a manner consistent with the requirements of the Operational </w:t>
      </w:r>
      <w:proofErr w:type="gramStart"/>
      <w:r w:rsidRPr="002312AD">
        <w:rPr>
          <w:rFonts w:ascii="Poppins" w:eastAsia="Calibri" w:hAnsi="Poppins" w:cs="Poppins"/>
        </w:rPr>
        <w:t>Terms;</w:t>
      </w:r>
      <w:proofErr w:type="gramEnd"/>
    </w:p>
    <w:p w14:paraId="3C25002A"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(e) in a manner consistent with all British Standards which apply to the AE Works and in particular to ISO14001 and </w:t>
      </w:r>
      <w:proofErr w:type="gramStart"/>
      <w:r w:rsidRPr="002312AD">
        <w:rPr>
          <w:rFonts w:ascii="Poppins" w:eastAsia="Calibri" w:hAnsi="Poppins" w:cs="Poppins"/>
        </w:rPr>
        <w:t>ISO27001;</w:t>
      </w:r>
      <w:proofErr w:type="gramEnd"/>
      <w:r w:rsidRPr="002312AD">
        <w:rPr>
          <w:rFonts w:ascii="Poppins" w:eastAsia="Calibri" w:hAnsi="Poppins" w:cs="Poppins"/>
        </w:rPr>
        <w:t xml:space="preserve">  </w:t>
      </w:r>
    </w:p>
    <w:p w14:paraId="728417C2" w14:textId="77777777" w:rsidR="002312AD" w:rsidRPr="002312AD" w:rsidRDefault="002312AD" w:rsidP="002312AD">
      <w:pPr>
        <w:spacing w:after="160" w:line="259" w:lineRule="auto"/>
        <w:ind w:firstLine="720"/>
        <w:rPr>
          <w:rFonts w:ascii="Poppins" w:eastAsia="Calibri" w:hAnsi="Poppins" w:cs="Poppins"/>
        </w:rPr>
      </w:pPr>
      <w:r w:rsidRPr="002312AD">
        <w:rPr>
          <w:rFonts w:ascii="Poppins" w:eastAsia="Calibri" w:hAnsi="Poppins" w:cs="Poppins"/>
        </w:rPr>
        <w:t>(f) to ensure that the completion and carrying out of the AE Works</w:t>
      </w:r>
      <w:proofErr w:type="gramStart"/>
      <w:r w:rsidRPr="002312AD">
        <w:rPr>
          <w:rFonts w:ascii="Poppins" w:eastAsia="Calibri" w:hAnsi="Poppins" w:cs="Poppins"/>
        </w:rPr>
        <w:t>: :</w:t>
      </w:r>
      <w:proofErr w:type="gramEnd"/>
      <w:r w:rsidRPr="002312AD">
        <w:rPr>
          <w:rFonts w:ascii="Poppins" w:eastAsia="Calibri" w:hAnsi="Poppins" w:cs="Poppins"/>
        </w:rPr>
        <w:t xml:space="preserve"> </w:t>
      </w:r>
    </w:p>
    <w:p w14:paraId="509058C6" w14:textId="77777777" w:rsidR="002312AD" w:rsidRPr="002312AD" w:rsidRDefault="002312AD" w:rsidP="002312AD">
      <w:pPr>
        <w:spacing w:line="259" w:lineRule="auto"/>
        <w:ind w:left="720" w:firstLine="720"/>
        <w:rPr>
          <w:rFonts w:ascii="Poppins" w:eastAsia="Calibri" w:hAnsi="Poppins" w:cs="Poppins"/>
        </w:rPr>
      </w:pPr>
      <w:r w:rsidRPr="002312AD">
        <w:rPr>
          <w:rFonts w:ascii="Poppins" w:eastAsia="Calibri" w:hAnsi="Poppins" w:cs="Poppins"/>
        </w:rPr>
        <w:t>(</w:t>
      </w:r>
      <w:proofErr w:type="spellStart"/>
      <w:r w:rsidRPr="002312AD">
        <w:rPr>
          <w:rFonts w:ascii="Poppins" w:eastAsia="Calibri" w:hAnsi="Poppins" w:cs="Poppins"/>
        </w:rPr>
        <w:t>i</w:t>
      </w:r>
      <w:proofErr w:type="spellEnd"/>
      <w:r w:rsidRPr="002312AD">
        <w:rPr>
          <w:rFonts w:ascii="Poppins" w:eastAsia="Calibri" w:hAnsi="Poppins" w:cs="Poppins"/>
        </w:rPr>
        <w:t xml:space="preserve">) avoids danger, and minimises disturbance, to the </w:t>
      </w:r>
      <w:proofErr w:type="gramStart"/>
      <w:r w:rsidRPr="002312AD">
        <w:rPr>
          <w:rFonts w:ascii="Poppins" w:eastAsia="Calibri" w:hAnsi="Poppins" w:cs="Poppins"/>
        </w:rPr>
        <w:t>public;</w:t>
      </w:r>
      <w:proofErr w:type="gramEnd"/>
      <w:r w:rsidRPr="002312AD">
        <w:rPr>
          <w:rFonts w:ascii="Poppins" w:eastAsia="Calibri" w:hAnsi="Poppins" w:cs="Poppins"/>
        </w:rPr>
        <w:t xml:space="preserve"> </w:t>
      </w:r>
    </w:p>
    <w:p w14:paraId="4CAA81F7" w14:textId="77777777" w:rsidR="002312AD" w:rsidRPr="002312AD" w:rsidRDefault="002312AD" w:rsidP="00E1639C">
      <w:pPr>
        <w:spacing w:line="259" w:lineRule="auto"/>
        <w:ind w:left="1440"/>
        <w:rPr>
          <w:rFonts w:ascii="Poppins" w:eastAsia="Calibri" w:hAnsi="Poppins" w:cs="Poppins"/>
        </w:rPr>
      </w:pPr>
      <w:r w:rsidRPr="002312AD">
        <w:rPr>
          <w:rFonts w:ascii="Poppins" w:eastAsia="Calibri" w:hAnsi="Poppins" w:cs="Poppins"/>
        </w:rPr>
        <w:t xml:space="preserve">(ii) is not likely to be injurious to health, or to cause damage to </w:t>
      </w:r>
      <w:proofErr w:type="gramStart"/>
      <w:r w:rsidRPr="002312AD">
        <w:rPr>
          <w:rFonts w:ascii="Poppins" w:eastAsia="Calibri" w:hAnsi="Poppins" w:cs="Poppins"/>
        </w:rPr>
        <w:t>property;</w:t>
      </w:r>
      <w:proofErr w:type="gramEnd"/>
      <w:r w:rsidRPr="002312AD">
        <w:rPr>
          <w:rFonts w:ascii="Poppins" w:eastAsia="Calibri" w:hAnsi="Poppins" w:cs="Poppins"/>
        </w:rPr>
        <w:t xml:space="preserve"> </w:t>
      </w:r>
    </w:p>
    <w:p w14:paraId="4448B8FF" w14:textId="2DFAA578" w:rsidR="002312AD" w:rsidRPr="002312AD" w:rsidRDefault="002312AD" w:rsidP="002312AD">
      <w:pPr>
        <w:spacing w:line="259" w:lineRule="auto"/>
        <w:ind w:left="720" w:firstLine="720"/>
        <w:rPr>
          <w:rFonts w:ascii="Poppins" w:eastAsia="Calibri" w:hAnsi="Poppins" w:cs="Poppins"/>
        </w:rPr>
      </w:pPr>
      <w:r w:rsidRPr="002312AD">
        <w:rPr>
          <w:rFonts w:ascii="Poppins" w:eastAsia="Calibri" w:hAnsi="Poppins" w:cs="Poppins"/>
        </w:rPr>
        <w:t xml:space="preserve">(iii) does not adversely affect the reputation of </w:t>
      </w:r>
      <w:proofErr w:type="gramStart"/>
      <w:r w:rsidR="00E1639C">
        <w:rPr>
          <w:rFonts w:ascii="Poppins" w:eastAsia="Calibri" w:hAnsi="Poppins" w:cs="Poppins"/>
        </w:rPr>
        <w:t>YWS</w:t>
      </w:r>
      <w:r w:rsidRPr="002312AD">
        <w:rPr>
          <w:rFonts w:ascii="Poppins" w:eastAsia="Calibri" w:hAnsi="Poppins" w:cs="Poppins"/>
        </w:rPr>
        <w:t>;</w:t>
      </w:r>
      <w:proofErr w:type="gramEnd"/>
      <w:r w:rsidRPr="002312AD">
        <w:rPr>
          <w:rFonts w:ascii="Poppins" w:eastAsia="Calibri" w:hAnsi="Poppins" w:cs="Poppins"/>
        </w:rPr>
        <w:t xml:space="preserve"> </w:t>
      </w:r>
    </w:p>
    <w:p w14:paraId="34EDE76E" w14:textId="77777777" w:rsidR="002312AD" w:rsidRPr="002312AD" w:rsidRDefault="002312AD" w:rsidP="002312AD">
      <w:pPr>
        <w:spacing w:line="259" w:lineRule="auto"/>
        <w:ind w:left="720" w:firstLine="720"/>
        <w:rPr>
          <w:rFonts w:ascii="Poppins" w:eastAsia="Calibri" w:hAnsi="Poppins" w:cs="Poppins"/>
        </w:rPr>
      </w:pPr>
      <w:r w:rsidRPr="002312AD">
        <w:rPr>
          <w:rFonts w:ascii="Poppins" w:eastAsia="Calibri" w:hAnsi="Poppins" w:cs="Poppins"/>
        </w:rPr>
        <w:t xml:space="preserve">(iv) is not in a manner which is fraudulent or </w:t>
      </w:r>
      <w:proofErr w:type="gramStart"/>
      <w:r w:rsidRPr="002312AD">
        <w:rPr>
          <w:rFonts w:ascii="Poppins" w:eastAsia="Calibri" w:hAnsi="Poppins" w:cs="Poppins"/>
        </w:rPr>
        <w:t>dishonest;</w:t>
      </w:r>
      <w:proofErr w:type="gramEnd"/>
    </w:p>
    <w:p w14:paraId="25D423CE" w14:textId="44B199DD" w:rsidR="002312AD" w:rsidRPr="002312AD" w:rsidRDefault="002312AD" w:rsidP="002312AD">
      <w:pPr>
        <w:spacing w:line="259" w:lineRule="auto"/>
        <w:ind w:left="1440"/>
        <w:rPr>
          <w:rFonts w:ascii="Poppins" w:eastAsia="Calibri" w:hAnsi="Poppins" w:cs="Poppins"/>
        </w:rPr>
      </w:pPr>
      <w:r w:rsidRPr="002312AD">
        <w:rPr>
          <w:rFonts w:ascii="Poppins" w:eastAsia="Calibri" w:hAnsi="Poppins" w:cs="Poppins"/>
        </w:rPr>
        <w:t xml:space="preserve">(v) does not include activities which are not authorised by </w:t>
      </w:r>
      <w:r w:rsidR="00E1639C">
        <w:rPr>
          <w:rFonts w:ascii="Poppins" w:eastAsia="Calibri" w:hAnsi="Poppins" w:cs="Poppins"/>
        </w:rPr>
        <w:t>YWS</w:t>
      </w:r>
      <w:r w:rsidRPr="002312AD">
        <w:rPr>
          <w:rFonts w:ascii="Poppins" w:eastAsia="Calibri" w:hAnsi="Poppins" w:cs="Poppins"/>
        </w:rPr>
        <w:t xml:space="preserve"> under the WIRSAE; and </w:t>
      </w:r>
    </w:p>
    <w:p w14:paraId="566E5C31" w14:textId="77777777" w:rsidR="002312AD" w:rsidRPr="002312AD" w:rsidRDefault="002312AD" w:rsidP="002312AD">
      <w:pPr>
        <w:spacing w:line="259" w:lineRule="auto"/>
        <w:ind w:left="1440"/>
        <w:rPr>
          <w:rFonts w:ascii="Poppins" w:eastAsia="Calibri" w:hAnsi="Poppins" w:cs="Poppins"/>
        </w:rPr>
      </w:pPr>
      <w:r w:rsidRPr="002312AD">
        <w:rPr>
          <w:rFonts w:ascii="Poppins" w:eastAsia="Calibri" w:hAnsi="Poppins" w:cs="Poppins"/>
        </w:rPr>
        <w:t xml:space="preserve">(iii) does not adversely affect the existing supply system or the water </w:t>
      </w:r>
      <w:proofErr w:type="gramStart"/>
      <w:r w:rsidRPr="002312AD">
        <w:rPr>
          <w:rFonts w:ascii="Poppins" w:eastAsia="Calibri" w:hAnsi="Poppins" w:cs="Poppins"/>
        </w:rPr>
        <w:t>therein;</w:t>
      </w:r>
      <w:proofErr w:type="gramEnd"/>
      <w:r w:rsidRPr="002312AD">
        <w:rPr>
          <w:rFonts w:ascii="Poppins" w:eastAsia="Calibri" w:hAnsi="Poppins" w:cs="Poppins"/>
        </w:rPr>
        <w:t xml:space="preserve"> </w:t>
      </w:r>
    </w:p>
    <w:p w14:paraId="62D3B324" w14:textId="77777777" w:rsidR="002312AD" w:rsidRPr="002312AD" w:rsidRDefault="002312AD" w:rsidP="002312AD">
      <w:pPr>
        <w:spacing w:line="259" w:lineRule="auto"/>
        <w:ind w:left="720"/>
        <w:rPr>
          <w:rFonts w:ascii="Poppins" w:eastAsia="Calibri" w:hAnsi="Poppins" w:cs="Poppins"/>
        </w:rPr>
      </w:pPr>
    </w:p>
    <w:p w14:paraId="6E8C6922" w14:textId="043F7C2D" w:rsidR="002312AD" w:rsidRPr="002312AD" w:rsidRDefault="002312AD" w:rsidP="002312AD">
      <w:pPr>
        <w:spacing w:line="259" w:lineRule="auto"/>
        <w:ind w:left="720"/>
        <w:rPr>
          <w:rFonts w:ascii="Poppins" w:eastAsia="Calibri" w:hAnsi="Poppins" w:cs="Poppins"/>
        </w:rPr>
      </w:pPr>
      <w:r w:rsidRPr="002312AD">
        <w:rPr>
          <w:rFonts w:ascii="Poppins" w:eastAsia="Calibri" w:hAnsi="Poppins" w:cs="Poppins"/>
        </w:rPr>
        <w:t xml:space="preserve">(g) in a manner consistent with </w:t>
      </w:r>
      <w:r w:rsidR="00E1639C">
        <w:rPr>
          <w:rFonts w:ascii="Poppins" w:eastAsia="Calibri" w:hAnsi="Poppins" w:cs="Poppins"/>
        </w:rPr>
        <w:t>YWS</w:t>
      </w:r>
      <w:r w:rsidRPr="002312AD">
        <w:rPr>
          <w:rFonts w:ascii="Poppins" w:eastAsia="Calibri" w:hAnsi="Poppins" w:cs="Poppins"/>
        </w:rPr>
        <w:t xml:space="preserve"> discharging its statutory duties and its core functions; and,</w:t>
      </w:r>
    </w:p>
    <w:p w14:paraId="1BAA1D43" w14:textId="77777777" w:rsidR="002312AD" w:rsidRPr="002312AD" w:rsidRDefault="002312AD" w:rsidP="002312AD">
      <w:pPr>
        <w:spacing w:line="259" w:lineRule="auto"/>
        <w:ind w:left="720"/>
        <w:rPr>
          <w:rFonts w:ascii="Poppins" w:eastAsia="Calibri" w:hAnsi="Poppins" w:cs="Poppins"/>
        </w:rPr>
      </w:pPr>
    </w:p>
    <w:p w14:paraId="683159FF" w14:textId="77777777" w:rsidR="002312AD" w:rsidRPr="002312AD" w:rsidRDefault="002312AD" w:rsidP="002312AD">
      <w:pPr>
        <w:spacing w:line="259" w:lineRule="auto"/>
        <w:ind w:firstLine="720"/>
        <w:rPr>
          <w:rFonts w:ascii="Poppins" w:eastAsia="Calibri" w:hAnsi="Poppins" w:cs="Poppins"/>
        </w:rPr>
      </w:pPr>
      <w:r w:rsidRPr="002312AD">
        <w:rPr>
          <w:rFonts w:ascii="Poppins" w:eastAsia="Calibri" w:hAnsi="Poppins" w:cs="Poppins"/>
        </w:rPr>
        <w:t xml:space="preserve">(h) in accordance with good industry practice. </w:t>
      </w:r>
    </w:p>
    <w:p w14:paraId="4856707D" w14:textId="77777777" w:rsidR="002312AD" w:rsidRPr="002312AD" w:rsidRDefault="002312AD" w:rsidP="002312AD">
      <w:pPr>
        <w:spacing w:line="259" w:lineRule="auto"/>
        <w:ind w:firstLine="720"/>
        <w:rPr>
          <w:rFonts w:ascii="Poppins" w:eastAsia="Calibri" w:hAnsi="Poppins" w:cs="Poppins"/>
        </w:rPr>
      </w:pPr>
    </w:p>
    <w:p w14:paraId="372657FB"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2.2 The Company shall: </w:t>
      </w:r>
    </w:p>
    <w:p w14:paraId="550A1997" w14:textId="0E104630"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(a) not undertake any AE Works which fall within the parameters of a WIRSAE registration scope but for which the Company is not Accredited or </w:t>
      </w:r>
      <w:r w:rsidR="00E1639C">
        <w:rPr>
          <w:rFonts w:ascii="Poppins" w:eastAsia="Calibri" w:hAnsi="Poppins" w:cs="Poppins"/>
        </w:rPr>
        <w:t>YWS</w:t>
      </w:r>
      <w:r w:rsidRPr="002312AD">
        <w:rPr>
          <w:rFonts w:ascii="Poppins" w:eastAsia="Calibri" w:hAnsi="Poppins" w:cs="Poppins"/>
        </w:rPr>
        <w:t xml:space="preserve"> does not </w:t>
      </w:r>
      <w:proofErr w:type="gramStart"/>
      <w:r w:rsidRPr="002312AD">
        <w:rPr>
          <w:rFonts w:ascii="Poppins" w:eastAsia="Calibri" w:hAnsi="Poppins" w:cs="Poppins"/>
        </w:rPr>
        <w:t>allow;</w:t>
      </w:r>
      <w:proofErr w:type="gramEnd"/>
      <w:r w:rsidRPr="002312AD">
        <w:rPr>
          <w:rFonts w:ascii="Poppins" w:eastAsia="Calibri" w:hAnsi="Poppins" w:cs="Poppins"/>
        </w:rPr>
        <w:t xml:space="preserve"> </w:t>
      </w:r>
    </w:p>
    <w:p w14:paraId="7F8494C9" w14:textId="2E3AE6BB"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(b) inform </w:t>
      </w:r>
      <w:r w:rsidR="00E1639C">
        <w:rPr>
          <w:rFonts w:ascii="Poppins" w:eastAsia="Calibri" w:hAnsi="Poppins" w:cs="Poppins"/>
        </w:rPr>
        <w:t>YWS</w:t>
      </w:r>
      <w:r w:rsidRPr="002312AD">
        <w:rPr>
          <w:rFonts w:ascii="Poppins" w:eastAsia="Calibri" w:hAnsi="Poppins" w:cs="Poppins"/>
        </w:rPr>
        <w:t xml:space="preserve"> as soon as reasonably practicable if, at any time, it becomes unable to perform its obligations under clause 2.1 in respect of any AE Works which it is undertaking or due to undertake (including where such inability to perform is caused by the actions or instructions of a Retailer where applicable); and </w:t>
      </w:r>
    </w:p>
    <w:p w14:paraId="1C4CE88B" w14:textId="6C6F137F" w:rsidR="002312AD" w:rsidRPr="002312AD" w:rsidRDefault="002312AD" w:rsidP="00E1639C">
      <w:pPr>
        <w:spacing w:after="160" w:line="259" w:lineRule="auto"/>
        <w:ind w:left="720"/>
        <w:rPr>
          <w:rFonts w:ascii="Poppins" w:eastAsia="Calibri" w:hAnsi="Poppins" w:cs="Poppins"/>
        </w:rPr>
      </w:pPr>
      <w:r w:rsidRPr="002312AD">
        <w:rPr>
          <w:rFonts w:ascii="Poppins" w:eastAsia="Calibri" w:hAnsi="Poppins" w:cs="Poppins"/>
        </w:rPr>
        <w:t xml:space="preserve">(c) notify </w:t>
      </w:r>
      <w:r w:rsidR="00E1639C">
        <w:rPr>
          <w:rFonts w:ascii="Poppins" w:eastAsia="Calibri" w:hAnsi="Poppins" w:cs="Poppins"/>
        </w:rPr>
        <w:t>YWS</w:t>
      </w:r>
      <w:r w:rsidRPr="002312AD">
        <w:rPr>
          <w:rFonts w:ascii="Poppins" w:eastAsia="Calibri" w:hAnsi="Poppins" w:cs="Poppins"/>
        </w:rPr>
        <w:t xml:space="preserve"> of any damage to property caused by the carrying out of AE Works by the </w:t>
      </w:r>
    </w:p>
    <w:p w14:paraId="4D81EA59"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Company (</w:t>
      </w:r>
      <w:r w:rsidRPr="002312AD">
        <w:rPr>
          <w:rFonts w:ascii="Poppins" w:eastAsia="Calibri" w:hAnsi="Poppins" w:cs="Poppins"/>
          <w:b/>
          <w:bCs/>
        </w:rPr>
        <w:t>Damage to Property</w:t>
      </w:r>
      <w:r w:rsidRPr="002312AD">
        <w:rPr>
          <w:rFonts w:ascii="Poppins" w:eastAsia="Calibri" w:hAnsi="Poppins" w:cs="Poppins"/>
        </w:rPr>
        <w:t xml:space="preserve">). </w:t>
      </w:r>
    </w:p>
    <w:p w14:paraId="0C08279C"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3. </w:t>
      </w:r>
      <w:r w:rsidRPr="002312AD">
        <w:rPr>
          <w:rFonts w:ascii="Poppins" w:eastAsia="Calibri" w:hAnsi="Poppins" w:cs="Poppins"/>
          <w:b/>
          <w:bCs/>
        </w:rPr>
        <w:t xml:space="preserve">Suspension of work </w:t>
      </w:r>
    </w:p>
    <w:p w14:paraId="2FE445E4" w14:textId="04C5956A"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3.1 </w:t>
      </w:r>
      <w:r w:rsidR="00E1639C">
        <w:rPr>
          <w:rFonts w:ascii="Poppins" w:eastAsia="Calibri" w:hAnsi="Poppins" w:cs="Poppins"/>
        </w:rPr>
        <w:t>YWS</w:t>
      </w:r>
      <w:r w:rsidRPr="002312AD">
        <w:rPr>
          <w:rFonts w:ascii="Poppins" w:eastAsia="Calibri" w:hAnsi="Poppins" w:cs="Poppins"/>
        </w:rPr>
        <w:t xml:space="preserve"> may direct the Company to suspend AE Works if: </w:t>
      </w:r>
    </w:p>
    <w:p w14:paraId="635A1AD6"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(a) the works are not being carried out in accordance with the requirements of clause 2.1 in any material respect, or are being carried out incorrectly as a result of incorrect instructions to the Company by a </w:t>
      </w:r>
      <w:proofErr w:type="gramStart"/>
      <w:r w:rsidRPr="002312AD">
        <w:rPr>
          <w:rFonts w:ascii="Poppins" w:eastAsia="Calibri" w:hAnsi="Poppins" w:cs="Poppins"/>
        </w:rPr>
        <w:t>Retailer;</w:t>
      </w:r>
      <w:proofErr w:type="gramEnd"/>
      <w:r w:rsidRPr="002312AD">
        <w:rPr>
          <w:rFonts w:ascii="Poppins" w:eastAsia="Calibri" w:hAnsi="Poppins" w:cs="Poppins"/>
        </w:rPr>
        <w:t xml:space="preserve"> </w:t>
      </w:r>
    </w:p>
    <w:p w14:paraId="12C469DF"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(b) there is an unplanned interruption to the supply of water through the supply system, and the continuation of the works is likely to delay or prevent the resumption of supplies; or </w:t>
      </w:r>
    </w:p>
    <w:p w14:paraId="141E5998"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(c) continuation of the works is likely to be injurious to health or the quality of a public drinking water supply, or likely to cause a failure of, or damage to, the supply system. </w:t>
      </w:r>
    </w:p>
    <w:p w14:paraId="6B5FDDEE" w14:textId="799C8CD2"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3.2 This Agreement may be terminated by </w:t>
      </w:r>
      <w:r w:rsidR="00E1639C">
        <w:rPr>
          <w:rFonts w:ascii="Poppins" w:eastAsia="Calibri" w:hAnsi="Poppins" w:cs="Poppins"/>
        </w:rPr>
        <w:t>YWS</w:t>
      </w:r>
      <w:r w:rsidRPr="002312AD">
        <w:rPr>
          <w:rFonts w:ascii="Poppins" w:eastAsia="Calibri" w:hAnsi="Poppins" w:cs="Poppins"/>
        </w:rPr>
        <w:t xml:space="preserve"> with immediate effect by giving no less than 14 business days’ written notice to the Company if the Company has committed a material breach of this Agreement.  For the avoidance of doubt, a breach of one or more of clauses 2.1(f)(iii), 2.1(f)(iv) and 2.1(f)(v) of this Agreement shall be deemed a material breach. </w:t>
      </w:r>
    </w:p>
    <w:p w14:paraId="57D1D8C3" w14:textId="18D8A674"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lastRenderedPageBreak/>
        <w:t xml:space="preserve">3.3 </w:t>
      </w:r>
      <w:r w:rsidR="00E1639C">
        <w:rPr>
          <w:rFonts w:ascii="Poppins" w:eastAsia="Calibri" w:hAnsi="Poppins" w:cs="Poppins"/>
        </w:rPr>
        <w:t>YWS</w:t>
      </w:r>
      <w:r w:rsidRPr="002312AD">
        <w:rPr>
          <w:rFonts w:ascii="Poppins" w:eastAsia="Calibri" w:hAnsi="Poppins" w:cs="Poppins"/>
        </w:rPr>
        <w:t xml:space="preserve"> may also terminate giving no less than 14 business days’ written notice to the Company if the Company has committed a persistent breach (for the purposes of this Clause a persistent breach shall be where the Company commits a breach of any one of the terms or conditions of this Agreement more than three times in three consecutive months during the Term).</w:t>
      </w:r>
    </w:p>
    <w:p w14:paraId="2875A0DC" w14:textId="3ACA16B8"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3.4 Upon termination </w:t>
      </w:r>
      <w:r w:rsidR="00E1639C">
        <w:rPr>
          <w:rFonts w:ascii="Poppins" w:eastAsia="Calibri" w:hAnsi="Poppins" w:cs="Poppins"/>
        </w:rPr>
        <w:t>YWS</w:t>
      </w:r>
      <w:r w:rsidRPr="002312AD">
        <w:rPr>
          <w:rFonts w:ascii="Poppins" w:eastAsia="Calibri" w:hAnsi="Poppins" w:cs="Poppins"/>
        </w:rPr>
        <w:t xml:space="preserve"> shall notify the Retailers that this Agreement has been terminated.  </w:t>
      </w:r>
    </w:p>
    <w:p w14:paraId="43A8E09A" w14:textId="3B0D0CAC"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3.5 </w:t>
      </w:r>
      <w:r w:rsidR="00E1639C">
        <w:rPr>
          <w:rFonts w:ascii="Poppins" w:eastAsia="Calibri" w:hAnsi="Poppins" w:cs="Poppins"/>
        </w:rPr>
        <w:t>YWS</w:t>
      </w:r>
      <w:r w:rsidRPr="002312AD">
        <w:rPr>
          <w:rFonts w:ascii="Poppins" w:eastAsia="Calibri" w:hAnsi="Poppins" w:cs="Poppins"/>
        </w:rPr>
        <w:t xml:space="preserve"> shall not be liable to the Company for any losses, </w:t>
      </w:r>
      <w:proofErr w:type="gramStart"/>
      <w:r w:rsidRPr="002312AD">
        <w:rPr>
          <w:rFonts w:ascii="Poppins" w:eastAsia="Calibri" w:hAnsi="Poppins" w:cs="Poppins"/>
        </w:rPr>
        <w:t>liabilities</w:t>
      </w:r>
      <w:proofErr w:type="gramEnd"/>
      <w:r w:rsidRPr="002312AD">
        <w:rPr>
          <w:rFonts w:ascii="Poppins" w:eastAsia="Calibri" w:hAnsi="Poppins" w:cs="Poppins"/>
        </w:rPr>
        <w:t xml:space="preserve"> or damage (whether direct or indirect) arising from such termination.  </w:t>
      </w:r>
    </w:p>
    <w:p w14:paraId="40BD5521"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4. </w:t>
      </w:r>
      <w:r w:rsidRPr="002312AD">
        <w:rPr>
          <w:rFonts w:ascii="Poppins" w:eastAsia="Calibri" w:hAnsi="Poppins" w:cs="Poppins"/>
          <w:b/>
          <w:bCs/>
        </w:rPr>
        <w:t xml:space="preserve">Correcting damage and defects </w:t>
      </w:r>
    </w:p>
    <w:p w14:paraId="3A779D05" w14:textId="2785C79E"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4.1 </w:t>
      </w:r>
      <w:r w:rsidR="00E1639C">
        <w:rPr>
          <w:rFonts w:ascii="Poppins" w:eastAsia="Calibri" w:hAnsi="Poppins" w:cs="Poppins"/>
        </w:rPr>
        <w:t>YWS</w:t>
      </w:r>
      <w:r w:rsidRPr="002312AD">
        <w:rPr>
          <w:rFonts w:ascii="Poppins" w:eastAsia="Calibri" w:hAnsi="Poppins" w:cs="Poppins"/>
        </w:rPr>
        <w:t xml:space="preserve"> may, by giving notice to the Company, require the Company to make </w:t>
      </w:r>
      <w:proofErr w:type="gramStart"/>
      <w:r w:rsidRPr="002312AD">
        <w:rPr>
          <w:rFonts w:ascii="Poppins" w:eastAsia="Calibri" w:hAnsi="Poppins" w:cs="Poppins"/>
        </w:rPr>
        <w:t>good,</w:t>
      </w:r>
      <w:proofErr w:type="gramEnd"/>
      <w:r w:rsidRPr="002312AD">
        <w:rPr>
          <w:rFonts w:ascii="Poppins" w:eastAsia="Calibri" w:hAnsi="Poppins" w:cs="Poppins"/>
        </w:rPr>
        <w:t xml:space="preserve"> at its own cost, any Damage to Property (whether or not notified by the Company under clause 2.2(c)). </w:t>
      </w:r>
    </w:p>
    <w:p w14:paraId="19CF8DFA" w14:textId="2767CAB2"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4.2 If </w:t>
      </w:r>
      <w:r w:rsidR="00E1639C">
        <w:rPr>
          <w:rFonts w:ascii="Poppins" w:eastAsia="Calibri" w:hAnsi="Poppins" w:cs="Poppins"/>
        </w:rPr>
        <w:t>YWS</w:t>
      </w:r>
      <w:r w:rsidRPr="002312AD">
        <w:rPr>
          <w:rFonts w:ascii="Poppins" w:eastAsia="Calibri" w:hAnsi="Poppins" w:cs="Poppins"/>
        </w:rPr>
        <w:t xml:space="preserve"> gives notice to the Company that AE Works which it carried out have a defect or fault which is due to design, materials, goods, </w:t>
      </w:r>
      <w:proofErr w:type="gramStart"/>
      <w:r w:rsidRPr="002312AD">
        <w:rPr>
          <w:rFonts w:ascii="Poppins" w:eastAsia="Calibri" w:hAnsi="Poppins" w:cs="Poppins"/>
        </w:rPr>
        <w:t>equipment</w:t>
      </w:r>
      <w:proofErr w:type="gramEnd"/>
      <w:r w:rsidRPr="002312AD">
        <w:rPr>
          <w:rFonts w:ascii="Poppins" w:eastAsia="Calibri" w:hAnsi="Poppins" w:cs="Poppins"/>
        </w:rPr>
        <w:t xml:space="preserve"> or workmanship (a </w:t>
      </w:r>
      <w:r w:rsidRPr="002312AD">
        <w:rPr>
          <w:rFonts w:ascii="Poppins" w:eastAsia="Calibri" w:hAnsi="Poppins" w:cs="Poppins"/>
          <w:b/>
          <w:bCs/>
        </w:rPr>
        <w:t>Defect</w:t>
      </w:r>
      <w:r w:rsidRPr="002312AD">
        <w:rPr>
          <w:rFonts w:ascii="Poppins" w:eastAsia="Calibri" w:hAnsi="Poppins" w:cs="Poppins"/>
        </w:rPr>
        <w:t xml:space="preserve">), the Company shall correct the Defect at its own cost. </w:t>
      </w:r>
    </w:p>
    <w:p w14:paraId="4A867C66"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4.3 Any notice under </w:t>
      </w:r>
      <w:proofErr w:type="gramStart"/>
      <w:r w:rsidRPr="002312AD">
        <w:rPr>
          <w:rFonts w:ascii="Poppins" w:eastAsia="Calibri" w:hAnsi="Poppins" w:cs="Poppins"/>
        </w:rPr>
        <w:t>clause</w:t>
      </w:r>
      <w:proofErr w:type="gramEnd"/>
      <w:r w:rsidRPr="002312AD">
        <w:rPr>
          <w:rFonts w:ascii="Poppins" w:eastAsia="Calibri" w:hAnsi="Poppins" w:cs="Poppins"/>
        </w:rPr>
        <w:t xml:space="preserve"> 4.1 or 4.2 must specify the period within which the Damage to Property or Defect (as the case may be) must be made good or corrected. </w:t>
      </w:r>
    </w:p>
    <w:p w14:paraId="245F20F6"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4.4 </w:t>
      </w:r>
      <w:proofErr w:type="gramStart"/>
      <w:r w:rsidRPr="002312AD">
        <w:rPr>
          <w:rFonts w:ascii="Poppins" w:eastAsia="Calibri" w:hAnsi="Poppins" w:cs="Poppins"/>
        </w:rPr>
        <w:t>Where</w:t>
      </w:r>
      <w:proofErr w:type="gramEnd"/>
      <w:r w:rsidRPr="002312AD">
        <w:rPr>
          <w:rFonts w:ascii="Poppins" w:eastAsia="Calibri" w:hAnsi="Poppins" w:cs="Poppins"/>
        </w:rPr>
        <w:t xml:space="preserve">, in respect of any Damage to Property or Defect: </w:t>
      </w:r>
    </w:p>
    <w:p w14:paraId="708030EA" w14:textId="69266F56"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(a) </w:t>
      </w:r>
      <w:r w:rsidR="00E1639C">
        <w:rPr>
          <w:rFonts w:ascii="Poppins" w:eastAsia="Calibri" w:hAnsi="Poppins" w:cs="Poppins"/>
        </w:rPr>
        <w:t>YWS</w:t>
      </w:r>
      <w:r w:rsidRPr="002312AD">
        <w:rPr>
          <w:rFonts w:ascii="Poppins" w:eastAsia="Calibri" w:hAnsi="Poppins" w:cs="Poppins"/>
        </w:rPr>
        <w:t xml:space="preserve"> gives notice to the Company under clause 4.1 or 4.2 and the Company fails to comply with the notice within the period specified by </w:t>
      </w:r>
      <w:r w:rsidR="00E1639C">
        <w:rPr>
          <w:rFonts w:ascii="Poppins" w:eastAsia="Calibri" w:hAnsi="Poppins" w:cs="Poppins"/>
        </w:rPr>
        <w:t>YWS</w:t>
      </w:r>
      <w:r w:rsidRPr="002312AD">
        <w:rPr>
          <w:rFonts w:ascii="Poppins" w:eastAsia="Calibri" w:hAnsi="Poppins" w:cs="Poppins"/>
        </w:rPr>
        <w:t xml:space="preserve"> under clause 4.3; or </w:t>
      </w:r>
    </w:p>
    <w:p w14:paraId="00E18004" w14:textId="031DE656"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(b) </w:t>
      </w:r>
      <w:r w:rsidR="00E1639C">
        <w:rPr>
          <w:rFonts w:ascii="Poppins" w:eastAsia="Calibri" w:hAnsi="Poppins" w:cs="Poppins"/>
        </w:rPr>
        <w:t>YWS</w:t>
      </w:r>
      <w:r w:rsidRPr="002312AD">
        <w:rPr>
          <w:rFonts w:ascii="Poppins" w:eastAsia="Calibri" w:hAnsi="Poppins" w:cs="Poppins"/>
        </w:rPr>
        <w:t xml:space="preserve"> considers it requisite or expedient that the Damage to Property or Defect be made good or corrected (as the case may be) as soon as possible, </w:t>
      </w:r>
      <w:r w:rsidR="00E1639C">
        <w:rPr>
          <w:rFonts w:ascii="Poppins" w:eastAsia="Calibri" w:hAnsi="Poppins" w:cs="Poppins"/>
        </w:rPr>
        <w:t>YWS</w:t>
      </w:r>
      <w:r w:rsidRPr="002312AD">
        <w:rPr>
          <w:rFonts w:ascii="Poppins" w:eastAsia="Calibri" w:hAnsi="Poppins" w:cs="Poppins"/>
        </w:rPr>
        <w:t xml:space="preserve"> may have the Damage to Property or Defect made good or corrected by persons other than the Company (and, where clause 4.4(b) applies, may do so without giving notice to the Company under clause 4.1 or 4.2). If </w:t>
      </w:r>
      <w:r w:rsidR="00E1639C">
        <w:rPr>
          <w:rFonts w:ascii="Poppins" w:eastAsia="Calibri" w:hAnsi="Poppins" w:cs="Poppins"/>
        </w:rPr>
        <w:t>YWS</w:t>
      </w:r>
      <w:r w:rsidRPr="002312AD">
        <w:rPr>
          <w:rFonts w:ascii="Poppins" w:eastAsia="Calibri" w:hAnsi="Poppins" w:cs="Poppins"/>
        </w:rPr>
        <w:t xml:space="preserve"> exercises its right under this clause 4.4, the Company will pay the reasonable costs incurred by </w:t>
      </w:r>
      <w:r w:rsidR="00E1639C">
        <w:rPr>
          <w:rFonts w:ascii="Poppins" w:eastAsia="Calibri" w:hAnsi="Poppins" w:cs="Poppins"/>
        </w:rPr>
        <w:t>YWS</w:t>
      </w:r>
      <w:r w:rsidRPr="002312AD">
        <w:rPr>
          <w:rFonts w:ascii="Poppins" w:eastAsia="Calibri" w:hAnsi="Poppins" w:cs="Poppins"/>
        </w:rPr>
        <w:t xml:space="preserve"> (including reasonable administrative costs and incidental expenses). </w:t>
      </w:r>
    </w:p>
    <w:p w14:paraId="65F8C86E" w14:textId="276CB88C"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4.5 </w:t>
      </w:r>
      <w:r w:rsidR="00E1639C">
        <w:rPr>
          <w:rFonts w:ascii="Poppins" w:eastAsia="Calibri" w:hAnsi="Poppins" w:cs="Poppins"/>
        </w:rPr>
        <w:t>YWS</w:t>
      </w:r>
      <w:r w:rsidRPr="002312AD">
        <w:rPr>
          <w:rFonts w:ascii="Poppins" w:eastAsia="Calibri" w:hAnsi="Poppins" w:cs="Poppins"/>
        </w:rPr>
        <w:t xml:space="preserve"> shall not be entitled to give a notice to the Company under clause 4.1 or 4.2 after the expiry of the Remediation Period. If </w:t>
      </w:r>
      <w:r w:rsidR="00E1639C">
        <w:rPr>
          <w:rFonts w:ascii="Poppins" w:eastAsia="Calibri" w:hAnsi="Poppins" w:cs="Poppins"/>
        </w:rPr>
        <w:t>YWS</w:t>
      </w:r>
      <w:r w:rsidRPr="002312AD">
        <w:rPr>
          <w:rFonts w:ascii="Poppins" w:eastAsia="Calibri" w:hAnsi="Poppins" w:cs="Poppins"/>
        </w:rPr>
        <w:t xml:space="preserve"> exercises its right under clause 4.4 to have Damage to Property or Defects made good without giving </w:t>
      </w:r>
      <w:r w:rsidRPr="002312AD">
        <w:rPr>
          <w:rFonts w:ascii="Poppins" w:eastAsia="Calibri" w:hAnsi="Poppins" w:cs="Poppins"/>
        </w:rPr>
        <w:lastRenderedPageBreak/>
        <w:t xml:space="preserve">notice to the Company, the Company shall not be liable under clause 4.4 to pay any costs which are incurred by </w:t>
      </w:r>
      <w:r w:rsidR="00E1639C">
        <w:rPr>
          <w:rFonts w:ascii="Poppins" w:eastAsia="Calibri" w:hAnsi="Poppins" w:cs="Poppins"/>
        </w:rPr>
        <w:t>YWS</w:t>
      </w:r>
      <w:r w:rsidRPr="002312AD">
        <w:rPr>
          <w:rFonts w:ascii="Poppins" w:eastAsia="Calibri" w:hAnsi="Poppins" w:cs="Poppins"/>
        </w:rPr>
        <w:t xml:space="preserve"> after the expiry of the Remediation Period. </w:t>
      </w:r>
    </w:p>
    <w:p w14:paraId="142E1FE6"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4.6 The Company's obligations under this clause 4 are without prejudice to its liability under clause 5. </w:t>
      </w:r>
    </w:p>
    <w:p w14:paraId="488A63C4"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5. </w:t>
      </w:r>
      <w:r w:rsidRPr="002312AD">
        <w:rPr>
          <w:rFonts w:ascii="Poppins" w:eastAsia="Calibri" w:hAnsi="Poppins" w:cs="Poppins"/>
          <w:b/>
          <w:bCs/>
        </w:rPr>
        <w:t xml:space="preserve">Indemnity against third party claims </w:t>
      </w:r>
    </w:p>
    <w:p w14:paraId="00222C4D" w14:textId="79919E0E"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5.1 Subject to clause 5.2, the Company shall indemnify </w:t>
      </w:r>
      <w:r w:rsidR="00E1639C">
        <w:rPr>
          <w:rFonts w:ascii="Poppins" w:eastAsia="Calibri" w:hAnsi="Poppins" w:cs="Poppins"/>
        </w:rPr>
        <w:t>YWS</w:t>
      </w:r>
      <w:r w:rsidRPr="002312AD">
        <w:rPr>
          <w:rFonts w:ascii="Poppins" w:eastAsia="Calibri" w:hAnsi="Poppins" w:cs="Poppins"/>
        </w:rPr>
        <w:t xml:space="preserve"> against: </w:t>
      </w:r>
    </w:p>
    <w:p w14:paraId="3A0A2E23" w14:textId="00AA5539" w:rsidR="002312AD" w:rsidRPr="002312AD" w:rsidRDefault="002312AD" w:rsidP="00E1639C">
      <w:pPr>
        <w:spacing w:after="160" w:line="259" w:lineRule="auto"/>
        <w:ind w:left="720"/>
        <w:rPr>
          <w:rFonts w:ascii="Poppins" w:eastAsia="Calibri" w:hAnsi="Poppins" w:cs="Poppins"/>
        </w:rPr>
      </w:pPr>
      <w:r w:rsidRPr="002312AD">
        <w:rPr>
          <w:rFonts w:ascii="Poppins" w:eastAsia="Calibri" w:hAnsi="Poppins" w:cs="Poppins"/>
        </w:rPr>
        <w:t xml:space="preserve">(a) any claim or action by any third party (including any Retailers) against </w:t>
      </w:r>
      <w:r w:rsidR="00E1639C">
        <w:rPr>
          <w:rFonts w:ascii="Poppins" w:eastAsia="Calibri" w:hAnsi="Poppins" w:cs="Poppins"/>
        </w:rPr>
        <w:t>YWS</w:t>
      </w:r>
      <w:r w:rsidRPr="002312AD">
        <w:rPr>
          <w:rFonts w:ascii="Poppins" w:eastAsia="Calibri" w:hAnsi="Poppins" w:cs="Poppins"/>
        </w:rPr>
        <w:t xml:space="preserve">; and </w:t>
      </w:r>
    </w:p>
    <w:p w14:paraId="3398B5FB"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(b) liability of every kind for breach of any act, regulation, code, code of practice, </w:t>
      </w:r>
      <w:proofErr w:type="gramStart"/>
      <w:r w:rsidRPr="002312AD">
        <w:rPr>
          <w:rFonts w:ascii="Poppins" w:eastAsia="Calibri" w:hAnsi="Poppins" w:cs="Poppins"/>
        </w:rPr>
        <w:t>byelaw</w:t>
      </w:r>
      <w:proofErr w:type="gramEnd"/>
      <w:r w:rsidRPr="002312AD">
        <w:rPr>
          <w:rFonts w:ascii="Poppins" w:eastAsia="Calibri" w:hAnsi="Poppins" w:cs="Poppins"/>
        </w:rPr>
        <w:t xml:space="preserve"> or other requirement, arising out of any failure by the Company to carry out AE Works in accordance with the requirements of clause 2.1. </w:t>
      </w:r>
    </w:p>
    <w:p w14:paraId="048A2811" w14:textId="4988CABD"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5.2 The maximum aggregate liability of the Company to </w:t>
      </w:r>
      <w:r w:rsidR="00E1639C">
        <w:rPr>
          <w:rFonts w:ascii="Poppins" w:eastAsia="Calibri" w:hAnsi="Poppins" w:cs="Poppins"/>
        </w:rPr>
        <w:t>YWS</w:t>
      </w:r>
      <w:r w:rsidRPr="002312AD">
        <w:rPr>
          <w:rFonts w:ascii="Poppins" w:eastAsia="Calibri" w:hAnsi="Poppins" w:cs="Poppins"/>
        </w:rPr>
        <w:t xml:space="preserve"> under clause 5.1 shall be limited, in relation to any one incident, to the sum of £5,000,000. </w:t>
      </w:r>
    </w:p>
    <w:p w14:paraId="432FCB66"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5.3 The limitation in clause 5.2 shall not apply to restrict the liability of the Company for death or personal injury resulting from negligence. </w:t>
      </w:r>
    </w:p>
    <w:p w14:paraId="1B9ADCE0" w14:textId="69028540"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5.4 In the event that </w:t>
      </w:r>
      <w:r w:rsidR="00E1639C">
        <w:rPr>
          <w:rFonts w:ascii="Poppins" w:eastAsia="Calibri" w:hAnsi="Poppins" w:cs="Poppins"/>
        </w:rPr>
        <w:t>YWS</w:t>
      </w:r>
      <w:r w:rsidRPr="002312AD">
        <w:rPr>
          <w:rFonts w:ascii="Poppins" w:eastAsia="Calibri" w:hAnsi="Poppins" w:cs="Poppins"/>
        </w:rPr>
        <w:t xml:space="preserve"> is entitled to recover any damages, losses, costs and or expenses from either the Company or the Retailer (where the Company is not a Retailer), then </w:t>
      </w:r>
      <w:r w:rsidR="00E1639C">
        <w:rPr>
          <w:rFonts w:ascii="Poppins" w:eastAsia="Calibri" w:hAnsi="Poppins" w:cs="Poppins"/>
        </w:rPr>
        <w:t>YWS</w:t>
      </w:r>
      <w:r w:rsidRPr="002312AD">
        <w:rPr>
          <w:rFonts w:ascii="Poppins" w:eastAsia="Calibri" w:hAnsi="Poppins" w:cs="Poppins"/>
        </w:rPr>
        <w:t xml:space="preserve"> may elect to recover such losses either from the Company or the Retailer (at its sole discretion), save that </w:t>
      </w:r>
      <w:r w:rsidR="00E1639C">
        <w:rPr>
          <w:rFonts w:ascii="Poppins" w:eastAsia="Calibri" w:hAnsi="Poppins" w:cs="Poppins"/>
        </w:rPr>
        <w:t>YWS</w:t>
      </w:r>
      <w:r w:rsidRPr="002312AD">
        <w:rPr>
          <w:rFonts w:ascii="Poppins" w:eastAsia="Calibri" w:hAnsi="Poppins" w:cs="Poppins"/>
        </w:rPr>
        <w:t xml:space="preserve"> shall not be entitled to recover the same loss twice. </w:t>
      </w:r>
    </w:p>
    <w:p w14:paraId="1F184888"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5.5 The Company shall maintain in force (at its own expense) for the Term:</w:t>
      </w:r>
    </w:p>
    <w:p w14:paraId="01A34401" w14:textId="539B61D5"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(a) employer's liability insurance for a minimum amount of Five Million Pounds Sterling (£5,000,000) to cover loss and/or damage for </w:t>
      </w:r>
      <w:proofErr w:type="gramStart"/>
      <w:r w:rsidRPr="002312AD">
        <w:rPr>
          <w:rFonts w:ascii="Poppins" w:eastAsia="Calibri" w:hAnsi="Poppins" w:cs="Poppins"/>
        </w:rPr>
        <w:t>each and every</w:t>
      </w:r>
      <w:proofErr w:type="gramEnd"/>
      <w:r w:rsidRPr="002312AD">
        <w:rPr>
          <w:rFonts w:ascii="Poppins" w:eastAsia="Calibri" w:hAnsi="Poppins" w:cs="Poppins"/>
        </w:rPr>
        <w:t xml:space="preserve"> claim relative to the provision of the AE Works to </w:t>
      </w:r>
      <w:r w:rsidR="00E1639C">
        <w:rPr>
          <w:rFonts w:ascii="Poppins" w:eastAsia="Calibri" w:hAnsi="Poppins" w:cs="Poppins"/>
        </w:rPr>
        <w:t>YWS</w:t>
      </w:r>
      <w:r w:rsidRPr="002312AD">
        <w:rPr>
          <w:rFonts w:ascii="Poppins" w:eastAsia="Calibri" w:hAnsi="Poppins" w:cs="Poppins"/>
        </w:rPr>
        <w:t>; and</w:t>
      </w:r>
    </w:p>
    <w:p w14:paraId="6F748F7C" w14:textId="5D7A4A40"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(b) public and products liability insurance, for a minimum amount of Five Million Pounds Sterling (£5,000,000) to cover loss and/or damage for </w:t>
      </w:r>
      <w:proofErr w:type="gramStart"/>
      <w:r w:rsidRPr="002312AD">
        <w:rPr>
          <w:rFonts w:ascii="Poppins" w:eastAsia="Calibri" w:hAnsi="Poppins" w:cs="Poppins"/>
        </w:rPr>
        <w:t>each and every</w:t>
      </w:r>
      <w:proofErr w:type="gramEnd"/>
      <w:r w:rsidRPr="002312AD">
        <w:rPr>
          <w:rFonts w:ascii="Poppins" w:eastAsia="Calibri" w:hAnsi="Poppins" w:cs="Poppins"/>
        </w:rPr>
        <w:t xml:space="preserve"> claim relative to the provision of the AE Works to </w:t>
      </w:r>
      <w:r w:rsidR="00E1639C">
        <w:rPr>
          <w:rFonts w:ascii="Poppins" w:eastAsia="Calibri" w:hAnsi="Poppins" w:cs="Poppins"/>
        </w:rPr>
        <w:t>YWS</w:t>
      </w:r>
      <w:r w:rsidRPr="002312AD">
        <w:rPr>
          <w:rFonts w:ascii="Poppins" w:eastAsia="Calibri" w:hAnsi="Poppins" w:cs="Poppins"/>
        </w:rPr>
        <w:t>; and</w:t>
      </w:r>
    </w:p>
    <w:p w14:paraId="65B17FEE" w14:textId="2E3581E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(c) professional indemnity insurance for a minimum amount of Five Million Pounds Sterling (£5,000,000) for </w:t>
      </w:r>
      <w:proofErr w:type="gramStart"/>
      <w:r w:rsidRPr="002312AD">
        <w:rPr>
          <w:rFonts w:ascii="Poppins" w:eastAsia="Calibri" w:hAnsi="Poppins" w:cs="Poppins"/>
        </w:rPr>
        <w:t>each and every</w:t>
      </w:r>
      <w:proofErr w:type="gramEnd"/>
      <w:r w:rsidRPr="002312AD">
        <w:rPr>
          <w:rFonts w:ascii="Poppins" w:eastAsia="Calibri" w:hAnsi="Poppins" w:cs="Poppins"/>
        </w:rPr>
        <w:t xml:space="preserve"> claim relative to the provision of the AE Works to </w:t>
      </w:r>
      <w:r w:rsidR="00E1639C">
        <w:rPr>
          <w:rFonts w:ascii="Poppins" w:eastAsia="Calibri" w:hAnsi="Poppins" w:cs="Poppins"/>
        </w:rPr>
        <w:t>YWS</w:t>
      </w:r>
      <w:r w:rsidRPr="002312AD">
        <w:rPr>
          <w:rFonts w:ascii="Poppins" w:eastAsia="Calibri" w:hAnsi="Poppins" w:cs="Poppins"/>
        </w:rPr>
        <w:t>, and for six years after termination of the Term]</w:t>
      </w:r>
    </w:p>
    <w:p w14:paraId="6585CAD0"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6. </w:t>
      </w:r>
      <w:r w:rsidRPr="002312AD">
        <w:rPr>
          <w:rFonts w:ascii="Poppins" w:eastAsia="Calibri" w:hAnsi="Poppins" w:cs="Poppins"/>
          <w:b/>
          <w:bCs/>
        </w:rPr>
        <w:t xml:space="preserve">Recovery of excess charges </w:t>
      </w:r>
    </w:p>
    <w:p w14:paraId="58C28958"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lastRenderedPageBreak/>
        <w:t xml:space="preserve">6.1 This clause 6 applies where: </w:t>
      </w:r>
    </w:p>
    <w:p w14:paraId="3A1BD182"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(a) the Company charges a Retailer for carrying out AE Works as contractor for the Retailer; and </w:t>
      </w:r>
    </w:p>
    <w:p w14:paraId="58412837" w14:textId="7EE9E18B"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(b) the Retailer recovers those charges from </w:t>
      </w:r>
      <w:r w:rsidR="00E1639C">
        <w:rPr>
          <w:rFonts w:ascii="Poppins" w:eastAsia="Calibri" w:hAnsi="Poppins" w:cs="Poppins"/>
        </w:rPr>
        <w:t>YWS</w:t>
      </w:r>
      <w:r w:rsidRPr="002312AD">
        <w:rPr>
          <w:rFonts w:ascii="Poppins" w:eastAsia="Calibri" w:hAnsi="Poppins" w:cs="Poppins"/>
        </w:rPr>
        <w:t xml:space="preserve"> under the Wholesale Contract between </w:t>
      </w:r>
      <w:r w:rsidR="00E1639C">
        <w:rPr>
          <w:rFonts w:ascii="Poppins" w:eastAsia="Calibri" w:hAnsi="Poppins" w:cs="Poppins"/>
        </w:rPr>
        <w:t>YWS</w:t>
      </w:r>
      <w:r w:rsidRPr="002312AD">
        <w:rPr>
          <w:rFonts w:ascii="Poppins" w:eastAsia="Calibri" w:hAnsi="Poppins" w:cs="Poppins"/>
        </w:rPr>
        <w:t xml:space="preserve"> and the Retailer; and </w:t>
      </w:r>
    </w:p>
    <w:p w14:paraId="56B0A477" w14:textId="77777777"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(c) the extent of the AE Works carried out, and charged for by the Company is greater than the scope of AE Works prescribed in the standards and guidance. </w:t>
      </w:r>
    </w:p>
    <w:p w14:paraId="51A244F1" w14:textId="47336888"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6.2 Where this clause 6 applies, the Company shall be obliged to repay to </w:t>
      </w:r>
      <w:r w:rsidR="00E1639C">
        <w:rPr>
          <w:rFonts w:ascii="Poppins" w:eastAsia="Calibri" w:hAnsi="Poppins" w:cs="Poppins"/>
        </w:rPr>
        <w:t>YWS</w:t>
      </w:r>
      <w:r w:rsidRPr="002312AD">
        <w:rPr>
          <w:rFonts w:ascii="Poppins" w:eastAsia="Calibri" w:hAnsi="Poppins" w:cs="Poppins"/>
        </w:rPr>
        <w:t xml:space="preserve"> an amount equal to the difference between (</w:t>
      </w:r>
      <w:proofErr w:type="spellStart"/>
      <w:r w:rsidRPr="002312AD">
        <w:rPr>
          <w:rFonts w:ascii="Poppins" w:eastAsia="Calibri" w:hAnsi="Poppins" w:cs="Poppins"/>
        </w:rPr>
        <w:t>i</w:t>
      </w:r>
      <w:proofErr w:type="spellEnd"/>
      <w:r w:rsidRPr="002312AD">
        <w:rPr>
          <w:rFonts w:ascii="Poppins" w:eastAsia="Calibri" w:hAnsi="Poppins" w:cs="Poppins"/>
        </w:rPr>
        <w:t xml:space="preserve">) the charges recovered by the Retailer from </w:t>
      </w:r>
      <w:r w:rsidR="00E1639C">
        <w:rPr>
          <w:rFonts w:ascii="Poppins" w:eastAsia="Calibri" w:hAnsi="Poppins" w:cs="Poppins"/>
        </w:rPr>
        <w:t>YWS</w:t>
      </w:r>
      <w:r w:rsidRPr="002312AD">
        <w:rPr>
          <w:rFonts w:ascii="Poppins" w:eastAsia="Calibri" w:hAnsi="Poppins" w:cs="Poppins"/>
        </w:rPr>
        <w:t xml:space="preserve">, and (ii) the amount of charges which would have been recoverable from </w:t>
      </w:r>
      <w:r w:rsidR="00E1639C">
        <w:rPr>
          <w:rFonts w:ascii="Poppins" w:eastAsia="Calibri" w:hAnsi="Poppins" w:cs="Poppins"/>
        </w:rPr>
        <w:t>YWS</w:t>
      </w:r>
      <w:r w:rsidRPr="002312AD">
        <w:rPr>
          <w:rFonts w:ascii="Poppins" w:eastAsia="Calibri" w:hAnsi="Poppins" w:cs="Poppins"/>
        </w:rPr>
        <w:t xml:space="preserve"> if the extent of the AE Works carried out by the Company had been the same as the scope of AE Works authorised or approved by </w:t>
      </w:r>
      <w:r w:rsidR="00E1639C">
        <w:rPr>
          <w:rFonts w:ascii="Poppins" w:eastAsia="Calibri" w:hAnsi="Poppins" w:cs="Poppins"/>
        </w:rPr>
        <w:t>YWS</w:t>
      </w:r>
      <w:r w:rsidRPr="002312AD">
        <w:rPr>
          <w:rFonts w:ascii="Poppins" w:eastAsia="Calibri" w:hAnsi="Poppins" w:cs="Poppins"/>
        </w:rPr>
        <w:t xml:space="preserve"> pursuant to the Operational Terms. </w:t>
      </w:r>
    </w:p>
    <w:p w14:paraId="593BB7FA" w14:textId="77777777" w:rsidR="002312AD" w:rsidRPr="002312AD" w:rsidRDefault="002312AD" w:rsidP="002312AD">
      <w:pPr>
        <w:spacing w:after="160" w:line="259" w:lineRule="auto"/>
        <w:rPr>
          <w:rFonts w:ascii="Poppins" w:eastAsia="Calibri" w:hAnsi="Poppins" w:cs="Poppins"/>
        </w:rPr>
      </w:pPr>
    </w:p>
    <w:p w14:paraId="4FBE569E"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7. </w:t>
      </w:r>
      <w:r w:rsidRPr="002312AD">
        <w:rPr>
          <w:rFonts w:ascii="Poppins" w:eastAsia="Calibri" w:hAnsi="Poppins" w:cs="Poppins"/>
          <w:b/>
          <w:bCs/>
        </w:rPr>
        <w:t xml:space="preserve">Disputes </w:t>
      </w:r>
    </w:p>
    <w:p w14:paraId="540DCD54" w14:textId="5B2C8E83"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7.1 All questions, disputes or differences which may arise at any time in relation to this Agreement (</w:t>
      </w:r>
      <w:r w:rsidRPr="002312AD">
        <w:rPr>
          <w:rFonts w:ascii="Poppins" w:eastAsia="Calibri" w:hAnsi="Poppins" w:cs="Poppins"/>
          <w:b/>
          <w:bCs/>
        </w:rPr>
        <w:t>Dispute</w:t>
      </w:r>
      <w:r w:rsidRPr="002312AD">
        <w:rPr>
          <w:rFonts w:ascii="Poppins" w:eastAsia="Calibri" w:hAnsi="Poppins" w:cs="Poppins"/>
        </w:rPr>
        <w:t xml:space="preserve">) shall be referred in the first instance to a </w:t>
      </w:r>
      <w:r w:rsidR="007A43CE">
        <w:rPr>
          <w:rFonts w:ascii="Poppins" w:eastAsia="Calibri" w:hAnsi="Poppins" w:cs="Poppins"/>
        </w:rPr>
        <w:t xml:space="preserve">[TBC level] </w:t>
      </w:r>
      <w:r w:rsidR="00347175">
        <w:rPr>
          <w:rFonts w:ascii="Poppins" w:eastAsia="Calibri" w:hAnsi="Poppins" w:cs="Poppins"/>
        </w:rPr>
        <w:t>man</w:t>
      </w:r>
      <w:r w:rsidR="00347175" w:rsidRPr="002312AD">
        <w:rPr>
          <w:rFonts w:ascii="Poppins" w:eastAsia="Calibri" w:hAnsi="Poppins" w:cs="Poppins"/>
        </w:rPr>
        <w:t>ager</w:t>
      </w:r>
      <w:r w:rsidRPr="002312AD">
        <w:rPr>
          <w:rFonts w:ascii="Poppins" w:eastAsia="Calibri" w:hAnsi="Poppins" w:cs="Poppins"/>
        </w:rPr>
        <w:t xml:space="preserve"> of each party who will attempt in good faith to resolve any issue. </w:t>
      </w:r>
    </w:p>
    <w:p w14:paraId="308AF8DE"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7.2 If the designated representatives have not settled the Dispute within ten business days of their first attempt to resolve the matter, they shall consider whether, and if so how, the Dispute shall be referred to mediation. </w:t>
      </w:r>
    </w:p>
    <w:p w14:paraId="5E7A1EF5"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7.3 If the parties do not agree upon reference to mediation within a further five business days, they shall have no further obligation to follow the foregoing resolution procedure, and formal court proceedings may be commenced </w:t>
      </w:r>
      <w:proofErr w:type="gramStart"/>
      <w:r w:rsidRPr="002312AD">
        <w:rPr>
          <w:rFonts w:ascii="Poppins" w:eastAsia="Calibri" w:hAnsi="Poppins" w:cs="Poppins"/>
        </w:rPr>
        <w:t>with regard to</w:t>
      </w:r>
      <w:proofErr w:type="gramEnd"/>
      <w:r w:rsidRPr="002312AD">
        <w:rPr>
          <w:rFonts w:ascii="Poppins" w:eastAsia="Calibri" w:hAnsi="Poppins" w:cs="Poppins"/>
        </w:rPr>
        <w:t xml:space="preserve"> the Dispute. </w:t>
      </w:r>
    </w:p>
    <w:p w14:paraId="0E0293B2" w14:textId="77777777" w:rsidR="002312AD" w:rsidRDefault="002312AD" w:rsidP="002312AD">
      <w:pPr>
        <w:spacing w:after="160" w:line="259" w:lineRule="auto"/>
        <w:rPr>
          <w:rFonts w:ascii="Poppins" w:eastAsia="Calibri" w:hAnsi="Poppins" w:cs="Poppins"/>
        </w:rPr>
      </w:pPr>
      <w:r w:rsidRPr="002312AD">
        <w:rPr>
          <w:rFonts w:ascii="Poppins" w:eastAsia="Calibri" w:hAnsi="Poppins" w:cs="Poppins"/>
        </w:rPr>
        <w:t>7.4 This clause 7 shall not impose any pre-condition on either party or otherwise prevent or delay either party from commencing court proceedings in relation to any Dispute in which that party requires either (</w:t>
      </w:r>
      <w:proofErr w:type="spellStart"/>
      <w:r w:rsidRPr="002312AD">
        <w:rPr>
          <w:rFonts w:ascii="Poppins" w:eastAsia="Calibri" w:hAnsi="Poppins" w:cs="Poppins"/>
        </w:rPr>
        <w:t>i</w:t>
      </w:r>
      <w:proofErr w:type="spellEnd"/>
      <w:r w:rsidRPr="002312AD">
        <w:rPr>
          <w:rFonts w:ascii="Poppins" w:eastAsia="Calibri" w:hAnsi="Poppins" w:cs="Poppins"/>
        </w:rPr>
        <w:t xml:space="preserve">) an order (whether interlocutory or final) restraining the other party from doing any act or compelling the other party to do any act, or (ii) a decree for a liquidated sum to which there is no defence. </w:t>
      </w:r>
    </w:p>
    <w:p w14:paraId="61BB6BCF" w14:textId="77777777" w:rsidR="00347175" w:rsidRPr="002312AD" w:rsidRDefault="00347175" w:rsidP="002312AD">
      <w:pPr>
        <w:spacing w:after="160" w:line="259" w:lineRule="auto"/>
        <w:rPr>
          <w:rFonts w:ascii="Poppins" w:eastAsia="Calibri" w:hAnsi="Poppins" w:cs="Poppins"/>
        </w:rPr>
      </w:pPr>
    </w:p>
    <w:p w14:paraId="13E8BC5A"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lastRenderedPageBreak/>
        <w:t xml:space="preserve">8. </w:t>
      </w:r>
      <w:r w:rsidRPr="002312AD">
        <w:rPr>
          <w:rFonts w:ascii="Poppins" w:eastAsia="Calibri" w:hAnsi="Poppins" w:cs="Poppins"/>
          <w:b/>
          <w:bCs/>
        </w:rPr>
        <w:t xml:space="preserve">General </w:t>
      </w:r>
    </w:p>
    <w:p w14:paraId="628E945F" w14:textId="57B91D70"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8.1 Any sums due to </w:t>
      </w:r>
      <w:r w:rsidR="00E1639C">
        <w:rPr>
          <w:rFonts w:ascii="Poppins" w:eastAsia="Calibri" w:hAnsi="Poppins" w:cs="Poppins"/>
        </w:rPr>
        <w:t>YWS</w:t>
      </w:r>
      <w:r w:rsidRPr="002312AD">
        <w:rPr>
          <w:rFonts w:ascii="Poppins" w:eastAsia="Calibri" w:hAnsi="Poppins" w:cs="Poppins"/>
        </w:rPr>
        <w:t xml:space="preserve"> under this Agreement shall be paid within 30 calendar days of any written notice being received by the Company setting out the details of the sums which are properly due </w:t>
      </w:r>
      <w:proofErr w:type="gramStart"/>
      <w:r w:rsidRPr="002312AD">
        <w:rPr>
          <w:rFonts w:ascii="Poppins" w:eastAsia="Calibri" w:hAnsi="Poppins" w:cs="Poppins"/>
        </w:rPr>
        <w:t>hereunder</w:t>
      </w:r>
      <w:proofErr w:type="gramEnd"/>
      <w:r w:rsidRPr="002312AD">
        <w:rPr>
          <w:rFonts w:ascii="Poppins" w:eastAsia="Calibri" w:hAnsi="Poppins" w:cs="Poppins"/>
        </w:rPr>
        <w:t xml:space="preserve"> </w:t>
      </w:r>
    </w:p>
    <w:p w14:paraId="12DEEBE3" w14:textId="09E81DC0"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8.2 The Company acknowledges that if it is appointed by a Retailer to undertake AE Works and the Construction (Design and Management) Regulations 2015 apply, </w:t>
      </w:r>
      <w:r w:rsidR="00E1639C">
        <w:rPr>
          <w:rFonts w:ascii="Poppins" w:eastAsia="Calibri" w:hAnsi="Poppins" w:cs="Poppins"/>
        </w:rPr>
        <w:t>YWS</w:t>
      </w:r>
      <w:r w:rsidRPr="002312AD">
        <w:rPr>
          <w:rFonts w:ascii="Poppins" w:eastAsia="Calibri" w:hAnsi="Poppins" w:cs="Poppins"/>
        </w:rPr>
        <w:t xml:space="preserve"> will not be the employer of the Company, and will not be the Client for the purposes of the Construction Design and Management Regulations 2015. </w:t>
      </w:r>
    </w:p>
    <w:p w14:paraId="0D0C221C"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8.3 The Company must verify that any entity instructing it to carry out AE Works is a Retailer. </w:t>
      </w:r>
    </w:p>
    <w:p w14:paraId="258539F4" w14:textId="15493F5D"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8.4 The Company may not bind </w:t>
      </w:r>
      <w:r w:rsidR="00E1639C">
        <w:rPr>
          <w:rFonts w:ascii="Poppins" w:eastAsia="Calibri" w:hAnsi="Poppins" w:cs="Poppins"/>
        </w:rPr>
        <w:t>YWS</w:t>
      </w:r>
      <w:r w:rsidRPr="002312AD">
        <w:rPr>
          <w:rFonts w:ascii="Poppins" w:eastAsia="Calibri" w:hAnsi="Poppins" w:cs="Poppins"/>
        </w:rPr>
        <w:t xml:space="preserve"> in any way in its dealings with the Retailer, the Retailer’s customer or client, or any other person, and will not hold itself out as acting as agent or contractor for </w:t>
      </w:r>
      <w:r w:rsidR="00E1639C">
        <w:rPr>
          <w:rFonts w:ascii="Poppins" w:eastAsia="Calibri" w:hAnsi="Poppins" w:cs="Poppins"/>
        </w:rPr>
        <w:t>YWS</w:t>
      </w:r>
      <w:r w:rsidRPr="002312AD">
        <w:rPr>
          <w:rFonts w:ascii="Poppins" w:eastAsia="Calibri" w:hAnsi="Poppins" w:cs="Poppins"/>
        </w:rPr>
        <w:t xml:space="preserve">. </w:t>
      </w:r>
    </w:p>
    <w:p w14:paraId="030D1ECF" w14:textId="359C2BC0"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8.5 In the event of any unsatisfactory AE Works or any other non-compliance with this Agreement on the part of the Company, </w:t>
      </w:r>
      <w:r w:rsidR="00E1639C">
        <w:rPr>
          <w:rFonts w:ascii="Poppins" w:eastAsia="Calibri" w:hAnsi="Poppins" w:cs="Poppins"/>
        </w:rPr>
        <w:t>YWS</w:t>
      </w:r>
      <w:r w:rsidRPr="002312AD">
        <w:rPr>
          <w:rFonts w:ascii="Poppins" w:eastAsia="Calibri" w:hAnsi="Poppins" w:cs="Poppins"/>
        </w:rPr>
        <w:t xml:space="preserve"> shall be entitled to notify the matter to administrators of WIRSAE. </w:t>
      </w:r>
    </w:p>
    <w:p w14:paraId="2963A485"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8.6 The indemnity in clause 5 shall survive termination or expiry of this Agreement. </w:t>
      </w:r>
    </w:p>
    <w:p w14:paraId="6EAB5A6F"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8.7 The provisions of this Agreement are without prejudice to the rights and responsibilities of the accreditation body under WIRSAE in relation to assessing, auditing, </w:t>
      </w:r>
      <w:proofErr w:type="gramStart"/>
      <w:r w:rsidRPr="002312AD">
        <w:rPr>
          <w:rFonts w:ascii="Poppins" w:eastAsia="Calibri" w:hAnsi="Poppins" w:cs="Poppins"/>
        </w:rPr>
        <w:t>monitoring</w:t>
      </w:r>
      <w:proofErr w:type="gramEnd"/>
      <w:r w:rsidRPr="002312AD">
        <w:rPr>
          <w:rFonts w:ascii="Poppins" w:eastAsia="Calibri" w:hAnsi="Poppins" w:cs="Poppins"/>
        </w:rPr>
        <w:t xml:space="preserve"> and investigating Accredited Entities and / or any AE Works. </w:t>
      </w:r>
    </w:p>
    <w:p w14:paraId="3EB9362E"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8.8 Any notice to be given under this Agreement shall: </w:t>
      </w:r>
    </w:p>
    <w:p w14:paraId="6260653D" w14:textId="1E5E825C"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(a) in the case of notice being given by </w:t>
      </w:r>
      <w:r w:rsidR="00E1639C">
        <w:rPr>
          <w:rFonts w:ascii="Poppins" w:eastAsia="Calibri" w:hAnsi="Poppins" w:cs="Poppins"/>
        </w:rPr>
        <w:t>YWS</w:t>
      </w:r>
      <w:r w:rsidRPr="002312AD">
        <w:rPr>
          <w:rFonts w:ascii="Poppins" w:eastAsia="Calibri" w:hAnsi="Poppins" w:cs="Poppins"/>
        </w:rPr>
        <w:t xml:space="preserve">, be deemed to be duly given if delivered by hand at, or sent by first class registered post or recorded delivery post to the above-mentioned address of the Company or to the registered office address of the Company for the time </w:t>
      </w:r>
      <w:proofErr w:type="gramStart"/>
      <w:r w:rsidRPr="002312AD">
        <w:rPr>
          <w:rFonts w:ascii="Poppins" w:eastAsia="Calibri" w:hAnsi="Poppins" w:cs="Poppins"/>
        </w:rPr>
        <w:t>being;</w:t>
      </w:r>
      <w:proofErr w:type="gramEnd"/>
      <w:r w:rsidRPr="002312AD">
        <w:rPr>
          <w:rFonts w:ascii="Poppins" w:eastAsia="Calibri" w:hAnsi="Poppins" w:cs="Poppins"/>
        </w:rPr>
        <w:t xml:space="preserve"> and </w:t>
      </w:r>
    </w:p>
    <w:p w14:paraId="2718CFE5" w14:textId="5B8DEDFB" w:rsidR="002312AD" w:rsidRPr="002312AD" w:rsidRDefault="002312AD" w:rsidP="002312AD">
      <w:pPr>
        <w:spacing w:after="160" w:line="259" w:lineRule="auto"/>
        <w:ind w:left="720"/>
        <w:rPr>
          <w:rFonts w:ascii="Poppins" w:eastAsia="Calibri" w:hAnsi="Poppins" w:cs="Poppins"/>
        </w:rPr>
      </w:pPr>
      <w:r w:rsidRPr="002312AD">
        <w:rPr>
          <w:rFonts w:ascii="Poppins" w:eastAsia="Calibri" w:hAnsi="Poppins" w:cs="Poppins"/>
        </w:rPr>
        <w:t xml:space="preserve">(b) in the case of notice being given by the Company, be deemed to be duly given if it is addressed to the Company Secretary and delivered by hand </w:t>
      </w:r>
      <w:proofErr w:type="gramStart"/>
      <w:r w:rsidRPr="002312AD">
        <w:rPr>
          <w:rFonts w:ascii="Poppins" w:eastAsia="Calibri" w:hAnsi="Poppins" w:cs="Poppins"/>
        </w:rPr>
        <w:t>at, or</w:t>
      </w:r>
      <w:proofErr w:type="gramEnd"/>
      <w:r w:rsidRPr="002312AD">
        <w:rPr>
          <w:rFonts w:ascii="Poppins" w:eastAsia="Calibri" w:hAnsi="Poppins" w:cs="Poppins"/>
        </w:rPr>
        <w:t xml:space="preserve"> sent by first class registered post or recorded delivery post to the above-mentioned address of </w:t>
      </w:r>
      <w:r w:rsidR="00E1639C">
        <w:rPr>
          <w:rFonts w:ascii="Poppins" w:eastAsia="Calibri" w:hAnsi="Poppins" w:cs="Poppins"/>
        </w:rPr>
        <w:t>YWS</w:t>
      </w:r>
      <w:r w:rsidRPr="002312AD">
        <w:rPr>
          <w:rFonts w:ascii="Poppins" w:eastAsia="Calibri" w:hAnsi="Poppins" w:cs="Poppins"/>
        </w:rPr>
        <w:t xml:space="preserve"> or to the registered office address of </w:t>
      </w:r>
      <w:r w:rsidR="00E1639C">
        <w:rPr>
          <w:rFonts w:ascii="Poppins" w:eastAsia="Calibri" w:hAnsi="Poppins" w:cs="Poppins"/>
        </w:rPr>
        <w:t>YWS</w:t>
      </w:r>
      <w:r w:rsidRPr="002312AD">
        <w:rPr>
          <w:rFonts w:ascii="Poppins" w:eastAsia="Calibri" w:hAnsi="Poppins" w:cs="Poppins"/>
        </w:rPr>
        <w:t xml:space="preserve"> for the time being. </w:t>
      </w:r>
    </w:p>
    <w:p w14:paraId="7DEC4BE5"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Such notices shall, if sent by first class registered post or recorded delivery post, be deemed to have been received 48 hours after being posted. </w:t>
      </w:r>
    </w:p>
    <w:p w14:paraId="6D2889DF"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lastRenderedPageBreak/>
        <w:t xml:space="preserve">8.9 In the event that the Company is a Retailer and is also an Accredited Entity, this Agreement shall be construed and interpreted accordingly. </w:t>
      </w:r>
    </w:p>
    <w:p w14:paraId="473E2F9D" w14:textId="77777777" w:rsidR="002312AD" w:rsidRPr="002312AD" w:rsidRDefault="002312AD" w:rsidP="002312AD">
      <w:pPr>
        <w:spacing w:after="160" w:line="259" w:lineRule="auto"/>
        <w:rPr>
          <w:rFonts w:ascii="Poppins" w:eastAsia="Calibri" w:hAnsi="Poppins" w:cs="Poppins"/>
        </w:rPr>
      </w:pPr>
      <w:r w:rsidRPr="002312AD">
        <w:rPr>
          <w:rFonts w:ascii="Poppins" w:eastAsia="Calibri" w:hAnsi="Poppins" w:cs="Poppins"/>
        </w:rPr>
        <w:t xml:space="preserve">8.10 The construction, validity and performance of this agreement shall be governed by English law, and, subject to clause 7 (Disputes), the parties submit to the exclusive jurisdiction of the English courts. </w:t>
      </w:r>
    </w:p>
    <w:tbl>
      <w:tblPr>
        <w:tblW w:w="9364" w:type="dxa"/>
        <w:tblInd w:w="-108" w:type="dxa"/>
        <w:tblBorders>
          <w:top w:val="nil"/>
          <w:left w:val="nil"/>
          <w:bottom w:val="nil"/>
          <w:right w:val="nil"/>
        </w:tblBorders>
        <w:tblLayout w:type="fixed"/>
        <w:tblLook w:val="0000" w:firstRow="0" w:lastRow="0" w:firstColumn="0" w:lastColumn="0" w:noHBand="0" w:noVBand="0"/>
      </w:tblPr>
      <w:tblGrid>
        <w:gridCol w:w="4706"/>
        <w:gridCol w:w="4658"/>
      </w:tblGrid>
      <w:tr w:rsidR="002312AD" w:rsidRPr="002312AD" w14:paraId="700273D6" w14:textId="77777777" w:rsidTr="00F62971">
        <w:trPr>
          <w:trHeight w:val="928"/>
        </w:trPr>
        <w:tc>
          <w:tcPr>
            <w:tcW w:w="4706" w:type="dxa"/>
          </w:tcPr>
          <w:p w14:paraId="37B580C3" w14:textId="7B0E7181" w:rsidR="002312AD" w:rsidRPr="002312AD" w:rsidRDefault="002312AD" w:rsidP="00F62971">
            <w:pPr>
              <w:rPr>
                <w:rFonts w:ascii="Poppins" w:eastAsia="Calibri" w:hAnsi="Poppins" w:cs="Poppins"/>
              </w:rPr>
            </w:pPr>
            <w:r w:rsidRPr="002312AD">
              <w:rPr>
                <w:rFonts w:ascii="Poppins" w:eastAsia="Calibri" w:hAnsi="Poppins" w:cs="Poppins"/>
                <w:b/>
                <w:bCs/>
              </w:rPr>
              <w:t>IN WITNESS WHEREOF</w:t>
            </w:r>
            <w:r w:rsidRPr="002312AD">
              <w:rPr>
                <w:rFonts w:ascii="Poppins" w:eastAsia="Calibri" w:hAnsi="Poppins" w:cs="Poppins"/>
              </w:rPr>
              <w:t>, this agreement</w:t>
            </w:r>
            <w:r w:rsidR="004F50CA">
              <w:rPr>
                <w:rFonts w:ascii="Poppins" w:eastAsia="Calibri" w:hAnsi="Poppins" w:cs="Poppins"/>
              </w:rPr>
              <w:t xml:space="preserve"> </w:t>
            </w:r>
            <w:r w:rsidRPr="002312AD">
              <w:rPr>
                <w:rFonts w:ascii="Poppins" w:eastAsia="Calibri" w:hAnsi="Poppins" w:cs="Poppins"/>
              </w:rPr>
              <w:t>executed as follows:</w:t>
            </w:r>
          </w:p>
          <w:p w14:paraId="491993CD" w14:textId="77777777" w:rsidR="002312AD" w:rsidRPr="002312AD" w:rsidRDefault="002312AD" w:rsidP="00F62971">
            <w:pPr>
              <w:rPr>
                <w:rFonts w:ascii="Poppins" w:eastAsia="Calibri" w:hAnsi="Poppins" w:cs="Poppins"/>
              </w:rPr>
            </w:pPr>
            <w:r w:rsidRPr="002312AD">
              <w:rPr>
                <w:rFonts w:ascii="Poppins" w:eastAsia="Calibri" w:hAnsi="Poppins" w:cs="Poppins"/>
              </w:rPr>
              <w:t xml:space="preserve"> </w:t>
            </w:r>
          </w:p>
        </w:tc>
        <w:tc>
          <w:tcPr>
            <w:tcW w:w="4658" w:type="dxa"/>
          </w:tcPr>
          <w:p w14:paraId="75480CF1" w14:textId="77777777" w:rsidR="002312AD" w:rsidRPr="002312AD" w:rsidRDefault="002312AD" w:rsidP="00F62971">
            <w:pPr>
              <w:rPr>
                <w:rFonts w:ascii="Poppins" w:eastAsia="Calibri" w:hAnsi="Poppins" w:cs="Poppins"/>
              </w:rPr>
            </w:pPr>
          </w:p>
          <w:p w14:paraId="682561D9" w14:textId="77777777" w:rsidR="002312AD" w:rsidRPr="002312AD" w:rsidRDefault="002312AD" w:rsidP="00F62971">
            <w:pPr>
              <w:rPr>
                <w:rFonts w:ascii="Poppins" w:eastAsia="Calibri" w:hAnsi="Poppins" w:cs="Poppins"/>
              </w:rPr>
            </w:pPr>
          </w:p>
          <w:p w14:paraId="7D27BC09" w14:textId="77777777" w:rsidR="002312AD" w:rsidRPr="002312AD" w:rsidRDefault="002312AD" w:rsidP="00F62971">
            <w:pPr>
              <w:rPr>
                <w:rFonts w:ascii="Poppins" w:eastAsia="Calibri" w:hAnsi="Poppins" w:cs="Poppins"/>
              </w:rPr>
            </w:pPr>
          </w:p>
          <w:p w14:paraId="7865AF49" w14:textId="77777777" w:rsidR="002312AD" w:rsidRPr="002312AD" w:rsidRDefault="002312AD" w:rsidP="00F62971">
            <w:pPr>
              <w:rPr>
                <w:rFonts w:ascii="Poppins" w:eastAsia="Calibri" w:hAnsi="Poppins" w:cs="Poppins"/>
              </w:rPr>
            </w:pPr>
          </w:p>
        </w:tc>
      </w:tr>
      <w:tr w:rsidR="002312AD" w:rsidRPr="002312AD" w14:paraId="7E6782C0" w14:textId="77777777" w:rsidTr="00F62971">
        <w:trPr>
          <w:trHeight w:val="111"/>
        </w:trPr>
        <w:tc>
          <w:tcPr>
            <w:tcW w:w="4706" w:type="dxa"/>
          </w:tcPr>
          <w:p w14:paraId="2922BD5F" w14:textId="77777777" w:rsidR="002312AD" w:rsidRPr="002312AD" w:rsidRDefault="002312AD" w:rsidP="00F62971">
            <w:pPr>
              <w:rPr>
                <w:rFonts w:ascii="Poppins" w:eastAsia="Calibri" w:hAnsi="Poppins" w:cs="Poppins"/>
              </w:rPr>
            </w:pPr>
            <w:r w:rsidRPr="002312AD">
              <w:rPr>
                <w:rFonts w:ascii="Poppins" w:eastAsia="Calibri" w:hAnsi="Poppins" w:cs="Poppins"/>
              </w:rPr>
              <w:t xml:space="preserve">Signed by a duly </w:t>
            </w:r>
            <w:proofErr w:type="gramStart"/>
            <w:r w:rsidRPr="002312AD">
              <w:rPr>
                <w:rFonts w:ascii="Poppins" w:eastAsia="Calibri" w:hAnsi="Poppins" w:cs="Poppins"/>
              </w:rPr>
              <w:t>authorised</w:t>
            </w:r>
            <w:proofErr w:type="gramEnd"/>
          </w:p>
          <w:p w14:paraId="34C7BD41" w14:textId="77777777" w:rsidR="002312AD" w:rsidRPr="002312AD" w:rsidRDefault="002312AD" w:rsidP="00F62971">
            <w:pPr>
              <w:rPr>
                <w:rFonts w:ascii="Poppins" w:eastAsia="Calibri" w:hAnsi="Poppins" w:cs="Poppins"/>
              </w:rPr>
            </w:pPr>
            <w:r w:rsidRPr="002312AD">
              <w:rPr>
                <w:rFonts w:ascii="Poppins" w:eastAsia="Calibri" w:hAnsi="Poppins" w:cs="Poppins"/>
              </w:rPr>
              <w:t xml:space="preserve">representative for and on behalf of </w:t>
            </w:r>
          </w:p>
        </w:tc>
        <w:tc>
          <w:tcPr>
            <w:tcW w:w="4658" w:type="dxa"/>
          </w:tcPr>
          <w:p w14:paraId="6DB434FC" w14:textId="77777777" w:rsidR="002312AD" w:rsidRPr="002312AD" w:rsidRDefault="002312AD" w:rsidP="00F62971">
            <w:pPr>
              <w:rPr>
                <w:rFonts w:ascii="Poppins" w:eastAsia="Calibri" w:hAnsi="Poppins" w:cs="Poppins"/>
              </w:rPr>
            </w:pPr>
            <w:r w:rsidRPr="002312AD">
              <w:rPr>
                <w:rFonts w:ascii="Poppins" w:eastAsia="Calibri" w:hAnsi="Poppins" w:cs="Poppins"/>
              </w:rPr>
              <w:t xml:space="preserve">Signed by a duly </w:t>
            </w:r>
            <w:proofErr w:type="gramStart"/>
            <w:r w:rsidRPr="002312AD">
              <w:rPr>
                <w:rFonts w:ascii="Poppins" w:eastAsia="Calibri" w:hAnsi="Poppins" w:cs="Poppins"/>
              </w:rPr>
              <w:t>authorised</w:t>
            </w:r>
            <w:proofErr w:type="gramEnd"/>
          </w:p>
          <w:p w14:paraId="3561A79A" w14:textId="77777777" w:rsidR="002312AD" w:rsidRPr="002312AD" w:rsidRDefault="002312AD" w:rsidP="00F62971">
            <w:pPr>
              <w:rPr>
                <w:rFonts w:ascii="Poppins" w:eastAsia="Calibri" w:hAnsi="Poppins" w:cs="Poppins"/>
              </w:rPr>
            </w:pPr>
            <w:r w:rsidRPr="002312AD">
              <w:rPr>
                <w:rFonts w:ascii="Poppins" w:eastAsia="Calibri" w:hAnsi="Poppins" w:cs="Poppins"/>
              </w:rPr>
              <w:t xml:space="preserve">representative for and on behalf of </w:t>
            </w:r>
          </w:p>
        </w:tc>
      </w:tr>
      <w:tr w:rsidR="002312AD" w:rsidRPr="002312AD" w14:paraId="4D9723E9" w14:textId="77777777" w:rsidTr="00F62971">
        <w:trPr>
          <w:trHeight w:val="111"/>
        </w:trPr>
        <w:tc>
          <w:tcPr>
            <w:tcW w:w="4706" w:type="dxa"/>
          </w:tcPr>
          <w:p w14:paraId="64100EB6" w14:textId="72BC6AB0" w:rsidR="002312AD" w:rsidRPr="002312AD" w:rsidRDefault="00C418B2" w:rsidP="00F62971">
            <w:pPr>
              <w:spacing w:after="160"/>
              <w:rPr>
                <w:rFonts w:ascii="Poppins" w:eastAsia="Calibri" w:hAnsi="Poppins" w:cs="Poppins"/>
              </w:rPr>
            </w:pPr>
            <w:r>
              <w:rPr>
                <w:rFonts w:ascii="Poppins" w:eastAsia="Calibri" w:hAnsi="Poppins" w:cs="Poppins"/>
                <w:b/>
                <w:bCs/>
              </w:rPr>
              <w:t>Yorkshire Water Services</w:t>
            </w:r>
            <w:r w:rsidR="002312AD" w:rsidRPr="002312AD">
              <w:rPr>
                <w:rFonts w:ascii="Poppins" w:eastAsia="Calibri" w:hAnsi="Poppins" w:cs="Poppins"/>
                <w:b/>
                <w:bCs/>
              </w:rPr>
              <w:t xml:space="preserve"> Limited </w:t>
            </w:r>
          </w:p>
        </w:tc>
        <w:tc>
          <w:tcPr>
            <w:tcW w:w="4658" w:type="dxa"/>
          </w:tcPr>
          <w:p w14:paraId="57114BD6" w14:textId="77777777" w:rsidR="002312AD" w:rsidRPr="002312AD" w:rsidRDefault="002312AD" w:rsidP="00F62971">
            <w:pPr>
              <w:spacing w:after="160"/>
              <w:rPr>
                <w:rFonts w:ascii="Poppins" w:eastAsia="Calibri" w:hAnsi="Poppins" w:cs="Poppins"/>
              </w:rPr>
            </w:pPr>
            <w:r w:rsidRPr="002312AD">
              <w:rPr>
                <w:rFonts w:ascii="Poppins" w:eastAsia="Calibri" w:hAnsi="Poppins" w:cs="Poppins"/>
                <w:b/>
                <w:bCs/>
              </w:rPr>
              <w:t xml:space="preserve">The Company </w:t>
            </w:r>
          </w:p>
        </w:tc>
      </w:tr>
      <w:tr w:rsidR="002312AD" w:rsidRPr="002312AD" w14:paraId="62AC9676" w14:textId="77777777" w:rsidTr="00F62971">
        <w:trPr>
          <w:trHeight w:val="111"/>
        </w:trPr>
        <w:tc>
          <w:tcPr>
            <w:tcW w:w="4706" w:type="dxa"/>
          </w:tcPr>
          <w:p w14:paraId="3A499350" w14:textId="77777777" w:rsidR="002312AD" w:rsidRPr="002312AD" w:rsidRDefault="002312AD" w:rsidP="00F62971">
            <w:pPr>
              <w:spacing w:after="160"/>
              <w:rPr>
                <w:rFonts w:ascii="Poppins" w:eastAsia="Calibri" w:hAnsi="Poppins" w:cs="Poppins"/>
              </w:rPr>
            </w:pPr>
            <w:r w:rsidRPr="002312AD">
              <w:rPr>
                <w:rFonts w:ascii="Poppins" w:eastAsia="Calibri" w:hAnsi="Poppins" w:cs="Poppins"/>
              </w:rPr>
              <w:t xml:space="preserve">Signature: </w:t>
            </w:r>
          </w:p>
        </w:tc>
        <w:tc>
          <w:tcPr>
            <w:tcW w:w="4658" w:type="dxa"/>
          </w:tcPr>
          <w:p w14:paraId="33A52C98" w14:textId="77777777" w:rsidR="002312AD" w:rsidRPr="002312AD" w:rsidRDefault="002312AD" w:rsidP="00F62971">
            <w:pPr>
              <w:spacing w:after="160"/>
              <w:rPr>
                <w:rFonts w:ascii="Poppins" w:eastAsia="Calibri" w:hAnsi="Poppins" w:cs="Poppins"/>
              </w:rPr>
            </w:pPr>
            <w:r w:rsidRPr="002312AD">
              <w:rPr>
                <w:rFonts w:ascii="Poppins" w:eastAsia="Calibri" w:hAnsi="Poppins" w:cs="Poppins"/>
              </w:rPr>
              <w:t xml:space="preserve">Signature: </w:t>
            </w:r>
          </w:p>
        </w:tc>
      </w:tr>
      <w:tr w:rsidR="002312AD" w:rsidRPr="002312AD" w14:paraId="2361730D" w14:textId="77777777" w:rsidTr="00F62971">
        <w:trPr>
          <w:trHeight w:val="111"/>
        </w:trPr>
        <w:tc>
          <w:tcPr>
            <w:tcW w:w="4706" w:type="dxa"/>
          </w:tcPr>
          <w:p w14:paraId="12152581" w14:textId="77777777" w:rsidR="002312AD" w:rsidRPr="002312AD" w:rsidRDefault="002312AD" w:rsidP="00F62971">
            <w:pPr>
              <w:spacing w:after="160"/>
              <w:rPr>
                <w:rFonts w:ascii="Poppins" w:eastAsia="Calibri" w:hAnsi="Poppins" w:cs="Poppins"/>
              </w:rPr>
            </w:pPr>
            <w:r w:rsidRPr="002312AD">
              <w:rPr>
                <w:rFonts w:ascii="Poppins" w:eastAsia="Calibri" w:hAnsi="Poppins" w:cs="Poppins"/>
              </w:rPr>
              <w:t xml:space="preserve">Name: </w:t>
            </w:r>
          </w:p>
        </w:tc>
        <w:tc>
          <w:tcPr>
            <w:tcW w:w="4658" w:type="dxa"/>
          </w:tcPr>
          <w:p w14:paraId="504C8A46" w14:textId="77777777" w:rsidR="002312AD" w:rsidRPr="002312AD" w:rsidRDefault="002312AD" w:rsidP="00F62971">
            <w:pPr>
              <w:spacing w:after="160"/>
              <w:rPr>
                <w:rFonts w:ascii="Poppins" w:eastAsia="Calibri" w:hAnsi="Poppins" w:cs="Poppins"/>
              </w:rPr>
            </w:pPr>
            <w:r w:rsidRPr="002312AD">
              <w:rPr>
                <w:rFonts w:ascii="Poppins" w:eastAsia="Calibri" w:hAnsi="Poppins" w:cs="Poppins"/>
              </w:rPr>
              <w:t xml:space="preserve">Name: </w:t>
            </w:r>
          </w:p>
        </w:tc>
      </w:tr>
      <w:tr w:rsidR="002312AD" w:rsidRPr="002312AD" w14:paraId="4BF38145" w14:textId="77777777" w:rsidTr="00F62971">
        <w:trPr>
          <w:trHeight w:val="111"/>
        </w:trPr>
        <w:tc>
          <w:tcPr>
            <w:tcW w:w="4706" w:type="dxa"/>
          </w:tcPr>
          <w:p w14:paraId="6C878878" w14:textId="77777777" w:rsidR="002312AD" w:rsidRPr="002312AD" w:rsidRDefault="002312AD" w:rsidP="00F62971">
            <w:pPr>
              <w:spacing w:after="160"/>
              <w:rPr>
                <w:rFonts w:ascii="Poppins" w:eastAsia="Calibri" w:hAnsi="Poppins" w:cs="Poppins"/>
              </w:rPr>
            </w:pPr>
            <w:r w:rsidRPr="002312AD">
              <w:rPr>
                <w:rFonts w:ascii="Poppins" w:eastAsia="Calibri" w:hAnsi="Poppins" w:cs="Poppins"/>
              </w:rPr>
              <w:t xml:space="preserve">Title: </w:t>
            </w:r>
          </w:p>
        </w:tc>
        <w:tc>
          <w:tcPr>
            <w:tcW w:w="4658" w:type="dxa"/>
          </w:tcPr>
          <w:p w14:paraId="268B6020" w14:textId="77777777" w:rsidR="002312AD" w:rsidRPr="002312AD" w:rsidRDefault="002312AD" w:rsidP="00F62971">
            <w:pPr>
              <w:spacing w:after="160"/>
              <w:rPr>
                <w:rFonts w:ascii="Poppins" w:eastAsia="Calibri" w:hAnsi="Poppins" w:cs="Poppins"/>
              </w:rPr>
            </w:pPr>
            <w:r w:rsidRPr="002312AD">
              <w:rPr>
                <w:rFonts w:ascii="Poppins" w:eastAsia="Calibri" w:hAnsi="Poppins" w:cs="Poppins"/>
              </w:rPr>
              <w:t xml:space="preserve">Title: </w:t>
            </w:r>
          </w:p>
        </w:tc>
      </w:tr>
      <w:tr w:rsidR="002312AD" w:rsidRPr="002312AD" w14:paraId="6E974391" w14:textId="77777777" w:rsidTr="00F62971">
        <w:trPr>
          <w:trHeight w:val="111"/>
        </w:trPr>
        <w:tc>
          <w:tcPr>
            <w:tcW w:w="4706" w:type="dxa"/>
          </w:tcPr>
          <w:p w14:paraId="57B2FF25" w14:textId="77777777" w:rsidR="002312AD" w:rsidRPr="002312AD" w:rsidRDefault="002312AD" w:rsidP="00F62971">
            <w:pPr>
              <w:spacing w:after="160"/>
              <w:rPr>
                <w:rFonts w:ascii="Poppins" w:eastAsia="Calibri" w:hAnsi="Poppins" w:cs="Poppins"/>
              </w:rPr>
            </w:pPr>
            <w:r w:rsidRPr="002312AD">
              <w:rPr>
                <w:rFonts w:ascii="Poppins" w:eastAsia="Calibri" w:hAnsi="Poppins" w:cs="Poppins"/>
              </w:rPr>
              <w:t xml:space="preserve">Date: </w:t>
            </w:r>
          </w:p>
        </w:tc>
        <w:tc>
          <w:tcPr>
            <w:tcW w:w="4658" w:type="dxa"/>
          </w:tcPr>
          <w:p w14:paraId="08F3086F" w14:textId="77777777" w:rsidR="002312AD" w:rsidRPr="002312AD" w:rsidRDefault="002312AD" w:rsidP="00F62971">
            <w:pPr>
              <w:spacing w:after="160"/>
              <w:rPr>
                <w:rFonts w:ascii="Poppins" w:eastAsia="Calibri" w:hAnsi="Poppins" w:cs="Poppins"/>
              </w:rPr>
            </w:pPr>
            <w:r w:rsidRPr="002312AD">
              <w:rPr>
                <w:rFonts w:ascii="Poppins" w:eastAsia="Calibri" w:hAnsi="Poppins" w:cs="Poppins"/>
              </w:rPr>
              <w:t xml:space="preserve">Date: </w:t>
            </w:r>
          </w:p>
        </w:tc>
      </w:tr>
    </w:tbl>
    <w:p w14:paraId="3C080930" w14:textId="77777777" w:rsidR="002312AD" w:rsidRPr="008873C6" w:rsidRDefault="002312AD" w:rsidP="002312AD">
      <w:pPr>
        <w:spacing w:after="160" w:line="259" w:lineRule="auto"/>
        <w:rPr>
          <w:rFonts w:ascii="Calibri" w:eastAsia="Calibri" w:hAnsi="Calibri"/>
        </w:rPr>
      </w:pPr>
    </w:p>
    <w:p w14:paraId="1B55457D" w14:textId="77777777" w:rsidR="002312AD" w:rsidRPr="000032B2" w:rsidRDefault="002312AD" w:rsidP="002312AD">
      <w:pPr>
        <w:tabs>
          <w:tab w:val="left" w:pos="2804"/>
        </w:tabs>
      </w:pPr>
    </w:p>
    <w:p w14:paraId="25D72C04" w14:textId="3EC6EEEF" w:rsidR="0028347A" w:rsidRPr="00634D5B" w:rsidRDefault="0028347A" w:rsidP="002312AD">
      <w:pPr>
        <w:jc w:val="center"/>
        <w:rPr>
          <w:rFonts w:ascii="Poppins" w:hAnsi="Poppins" w:cs="Poppins"/>
          <w:bCs/>
        </w:rPr>
      </w:pPr>
    </w:p>
    <w:sectPr w:rsidR="0028347A" w:rsidRPr="00634D5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D89A" w14:textId="77777777" w:rsidR="00A806B5" w:rsidRDefault="00A806B5" w:rsidP="00AA658F">
      <w:pPr>
        <w:spacing w:after="0" w:line="240" w:lineRule="auto"/>
      </w:pPr>
      <w:r>
        <w:separator/>
      </w:r>
    </w:p>
  </w:endnote>
  <w:endnote w:type="continuationSeparator" w:id="0">
    <w:p w14:paraId="4A41F264" w14:textId="77777777" w:rsidR="00A806B5" w:rsidRDefault="00A806B5" w:rsidP="00AA658F">
      <w:pPr>
        <w:spacing w:after="0" w:line="240" w:lineRule="auto"/>
      </w:pPr>
      <w:r>
        <w:continuationSeparator/>
      </w:r>
    </w:p>
  </w:endnote>
  <w:endnote w:type="continuationNotice" w:id="1">
    <w:p w14:paraId="2181C200" w14:textId="77777777" w:rsidR="00A806B5" w:rsidRDefault="00A80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605D" w14:textId="77777777" w:rsidR="00AE2E59" w:rsidRDefault="00AE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593866"/>
      <w:docPartObj>
        <w:docPartGallery w:val="Page Numbers (Bottom of Page)"/>
        <w:docPartUnique/>
      </w:docPartObj>
    </w:sdtPr>
    <w:sdtEndPr>
      <w:rPr>
        <w:noProof/>
      </w:rPr>
    </w:sdtEndPr>
    <w:sdtContent>
      <w:p w14:paraId="233D1533" w14:textId="77777777" w:rsidR="0018605A" w:rsidRDefault="001860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631626" w14:textId="77777777" w:rsidR="0018605A" w:rsidRDefault="00186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2591" w14:textId="77777777" w:rsidR="00AE2E59" w:rsidRDefault="00AE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A154" w14:textId="77777777" w:rsidR="00A806B5" w:rsidRDefault="00A806B5" w:rsidP="00AA658F">
      <w:pPr>
        <w:spacing w:after="0" w:line="240" w:lineRule="auto"/>
      </w:pPr>
      <w:r>
        <w:separator/>
      </w:r>
    </w:p>
  </w:footnote>
  <w:footnote w:type="continuationSeparator" w:id="0">
    <w:p w14:paraId="5C5305DB" w14:textId="77777777" w:rsidR="00A806B5" w:rsidRDefault="00A806B5" w:rsidP="00AA658F">
      <w:pPr>
        <w:spacing w:after="0" w:line="240" w:lineRule="auto"/>
      </w:pPr>
      <w:r>
        <w:continuationSeparator/>
      </w:r>
    </w:p>
  </w:footnote>
  <w:footnote w:type="continuationNotice" w:id="1">
    <w:p w14:paraId="4875FE60" w14:textId="77777777" w:rsidR="00A806B5" w:rsidRDefault="00A806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A6DE" w14:textId="77777777" w:rsidR="00AE2E59" w:rsidRDefault="00AE2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050D" w14:textId="274BC587" w:rsidR="0018605A" w:rsidRDefault="004A7B0A">
    <w:pPr>
      <w:pStyle w:val="Header"/>
    </w:pPr>
    <w:r>
      <w:rPr>
        <w:noProof/>
      </w:rPr>
      <w:drawing>
        <wp:anchor distT="0" distB="0" distL="114300" distR="114300" simplePos="0" relativeHeight="251658240" behindDoc="0" locked="0" layoutInCell="1" allowOverlap="1" wp14:anchorId="20E5885D" wp14:editId="18DD860A">
          <wp:simplePos x="0" y="0"/>
          <wp:positionH relativeFrom="column">
            <wp:posOffset>5080000</wp:posOffset>
          </wp:positionH>
          <wp:positionV relativeFrom="paragraph">
            <wp:posOffset>-286385</wp:posOffset>
          </wp:positionV>
          <wp:extent cx="1234887" cy="593548"/>
          <wp:effectExtent l="0" t="0" r="381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_sc_cmyk_logo.jpg"/>
                  <pic:cNvPicPr/>
                </pic:nvPicPr>
                <pic:blipFill>
                  <a:blip r:embed="rId1">
                    <a:extLst>
                      <a:ext uri="{28A0092B-C50C-407E-A947-70E740481C1C}">
                        <a14:useLocalDpi xmlns:a14="http://schemas.microsoft.com/office/drawing/2010/main" val="0"/>
                      </a:ext>
                    </a:extLst>
                  </a:blip>
                  <a:stretch>
                    <a:fillRect/>
                  </a:stretch>
                </pic:blipFill>
                <pic:spPr>
                  <a:xfrm>
                    <a:off x="0" y="0"/>
                    <a:ext cx="1234887" cy="5935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9D8B" w14:textId="77777777" w:rsidR="00AE2E59" w:rsidRDefault="00AE2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F0CBEF6"/>
    <w:lvl w:ilvl="0">
      <w:start w:val="1"/>
      <w:numFmt w:val="decimal"/>
      <w:lvlText w:val="%1."/>
      <w:lvlJc w:val="left"/>
      <w:pPr>
        <w:tabs>
          <w:tab w:val="num" w:pos="720"/>
        </w:tabs>
        <w:ind w:left="720" w:hanging="720"/>
      </w:pPr>
      <w:rPr>
        <w:rFonts w:ascii="Verdana" w:hAnsi="Verdana" w:cs="Times New Roman" w:hint="default"/>
        <w:b/>
        <w:bCs w:val="0"/>
        <w:i w:val="0"/>
        <w:iCs w:val="0"/>
        <w:spacing w:val="0"/>
        <w:sz w:val="22"/>
        <w:szCs w:val="22"/>
      </w:rPr>
    </w:lvl>
    <w:lvl w:ilvl="1">
      <w:start w:val="1"/>
      <w:numFmt w:val="decimal"/>
      <w:lvlText w:val="%1.%2"/>
      <w:lvlJc w:val="left"/>
      <w:pPr>
        <w:tabs>
          <w:tab w:val="num" w:pos="862"/>
        </w:tabs>
        <w:ind w:left="862" w:hanging="862"/>
      </w:pPr>
      <w:rPr>
        <w:rFonts w:ascii="Verdana" w:hAnsi="Verdana" w:cs="Times New Roman" w:hint="default"/>
        <w:b w:val="0"/>
        <w:bCs w:val="0"/>
        <w:i w:val="0"/>
        <w:iCs w:val="0"/>
        <w:color w:val="auto"/>
        <w:spacing w:val="0"/>
        <w:sz w:val="22"/>
        <w:szCs w:val="22"/>
      </w:rPr>
    </w:lvl>
    <w:lvl w:ilvl="2">
      <w:start w:val="1"/>
      <w:numFmt w:val="decimal"/>
      <w:lvlText w:val="%1.%2.%3"/>
      <w:lvlJc w:val="left"/>
      <w:pPr>
        <w:tabs>
          <w:tab w:val="num" w:pos="2591"/>
        </w:tabs>
        <w:ind w:left="2591" w:hanging="1009"/>
      </w:pPr>
      <w:rPr>
        <w:b w:val="0"/>
        <w:bCs w:val="0"/>
        <w:spacing w:val="0"/>
      </w:rPr>
    </w:lvl>
    <w:lvl w:ilvl="3">
      <w:start w:val="1"/>
      <w:numFmt w:val="decimal"/>
      <w:lvlText w:val="%1.%2.%3.%4"/>
      <w:lvlJc w:val="left"/>
      <w:pPr>
        <w:tabs>
          <w:tab w:val="num" w:pos="3742"/>
        </w:tabs>
        <w:ind w:left="3742" w:hanging="1151"/>
      </w:pPr>
    </w:lvl>
    <w:lvl w:ilvl="4">
      <w:start w:val="1"/>
      <w:numFmt w:val="decimal"/>
      <w:lvlText w:val="%1.%2.%3.%4.%5"/>
      <w:lvlJc w:val="left"/>
      <w:pPr>
        <w:tabs>
          <w:tab w:val="num" w:pos="5182"/>
        </w:tabs>
        <w:ind w:left="5182" w:hanging="1440"/>
      </w:pPr>
      <w:rPr>
        <w:rFonts w:ascii="Times New Roman" w:hAnsi="Times New Roman" w:cs="Times New Roman"/>
        <w:b w:val="0"/>
        <w:bCs w:val="0"/>
        <w:i w:val="0"/>
        <w:iCs w:val="0"/>
        <w:spacing w:val="0"/>
        <w:sz w:val="24"/>
        <w:szCs w:val="24"/>
      </w:rPr>
    </w:lvl>
    <w:lvl w:ilvl="5">
      <w:start w:val="1"/>
      <w:numFmt w:val="decimal"/>
      <w:lvlText w:val="%1.%2.%3.%4.%5.%6"/>
      <w:lvlJc w:val="left"/>
      <w:pPr>
        <w:tabs>
          <w:tab w:val="num" w:pos="6911"/>
        </w:tabs>
        <w:ind w:left="6911" w:hanging="1729"/>
      </w:pPr>
      <w:rPr>
        <w:b w:val="0"/>
        <w:bCs w:val="0"/>
        <w:i w:val="0"/>
        <w:iCs w:val="0"/>
        <w:spacing w:val="0"/>
        <w:sz w:val="24"/>
        <w:szCs w:val="24"/>
      </w:rPr>
    </w:lvl>
    <w:lvl w:ilvl="6">
      <w:start w:val="1"/>
      <w:numFmt w:val="decimal"/>
      <w:lvlText w:val="%1.%2.%3.%4.%5.%6.%7."/>
      <w:lvlJc w:val="left"/>
      <w:pPr>
        <w:tabs>
          <w:tab w:val="num" w:pos="6911"/>
        </w:tabs>
        <w:ind w:left="691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6D5337"/>
    <w:multiLevelType w:val="hybridMultilevel"/>
    <w:tmpl w:val="8C2E5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2B5499"/>
    <w:multiLevelType w:val="hybridMultilevel"/>
    <w:tmpl w:val="8C4CD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633FB3"/>
    <w:multiLevelType w:val="hybridMultilevel"/>
    <w:tmpl w:val="83062496"/>
    <w:lvl w:ilvl="0" w:tplc="D092EED2">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D2C01"/>
    <w:multiLevelType w:val="multilevel"/>
    <w:tmpl w:val="5CF458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F00B6B"/>
    <w:multiLevelType w:val="multilevel"/>
    <w:tmpl w:val="6D1AE97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AB25381"/>
    <w:multiLevelType w:val="hybridMultilevel"/>
    <w:tmpl w:val="6D6094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0783E"/>
    <w:multiLevelType w:val="hybridMultilevel"/>
    <w:tmpl w:val="53A65FBC"/>
    <w:lvl w:ilvl="0" w:tplc="0809000F">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8" w15:restartNumberingAfterBreak="0">
    <w:nsid w:val="2BAC1F58"/>
    <w:multiLevelType w:val="hybridMultilevel"/>
    <w:tmpl w:val="7DA81120"/>
    <w:lvl w:ilvl="0" w:tplc="EBE2C718">
      <w:start w:val="1"/>
      <w:numFmt w:val="upperRoman"/>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400DBD"/>
    <w:multiLevelType w:val="multilevel"/>
    <w:tmpl w:val="91CA5C8A"/>
    <w:lvl w:ilvl="0">
      <w:start w:val="1"/>
      <w:numFmt w:val="decimal"/>
      <w:lvlText w:val="%1."/>
      <w:lvlJc w:val="left"/>
      <w:pPr>
        <w:ind w:left="360" w:hanging="360"/>
      </w:pPr>
      <w:rPr>
        <w:b/>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0D4662"/>
    <w:multiLevelType w:val="hybridMultilevel"/>
    <w:tmpl w:val="505EB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958A7"/>
    <w:multiLevelType w:val="hybridMultilevel"/>
    <w:tmpl w:val="9168D0F6"/>
    <w:lvl w:ilvl="0" w:tplc="0809000F">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12" w15:restartNumberingAfterBreak="0">
    <w:nsid w:val="451F7CD3"/>
    <w:multiLevelType w:val="multilevel"/>
    <w:tmpl w:val="644E8B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1D5B60"/>
    <w:multiLevelType w:val="singleLevel"/>
    <w:tmpl w:val="72CA164E"/>
    <w:lvl w:ilvl="0">
      <w:start w:val="3"/>
      <w:numFmt w:val="decimal"/>
      <w:lvlText w:val="8.%1 "/>
      <w:legacy w:legacy="1" w:legacySpace="0" w:legacyIndent="283"/>
      <w:lvlJc w:val="left"/>
      <w:pPr>
        <w:ind w:left="141" w:hanging="283"/>
      </w:pPr>
      <w:rPr>
        <w:rFonts w:ascii="Times New Roman" w:hAnsi="Times New Roman" w:hint="default"/>
        <w:b w:val="0"/>
        <w:i w:val="0"/>
        <w:sz w:val="20"/>
        <w:u w:val="none"/>
      </w:rPr>
    </w:lvl>
  </w:abstractNum>
  <w:abstractNum w:abstractNumId="14" w15:restartNumberingAfterBreak="0">
    <w:nsid w:val="5AF41CA7"/>
    <w:multiLevelType w:val="hybridMultilevel"/>
    <w:tmpl w:val="CABAE76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62787184"/>
    <w:multiLevelType w:val="multilevel"/>
    <w:tmpl w:val="6338C1D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color w:val="000000" w:themeColor="text1"/>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690122A9"/>
    <w:multiLevelType w:val="multilevel"/>
    <w:tmpl w:val="7460E37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ACE3C72"/>
    <w:multiLevelType w:val="hybridMultilevel"/>
    <w:tmpl w:val="4E466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4A76EA"/>
    <w:multiLevelType w:val="hybridMultilevel"/>
    <w:tmpl w:val="A022E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475BCA"/>
    <w:multiLevelType w:val="hybridMultilevel"/>
    <w:tmpl w:val="27CAD6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DD413CE"/>
    <w:multiLevelType w:val="hybridMultilevel"/>
    <w:tmpl w:val="E29AB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77B9B"/>
    <w:multiLevelType w:val="multilevel"/>
    <w:tmpl w:val="B09CCE62"/>
    <w:name w:val="ListTemplat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59808956">
    <w:abstractNumId w:val="12"/>
  </w:num>
  <w:num w:numId="2" w16cid:durableId="2024933894">
    <w:abstractNumId w:val="19"/>
  </w:num>
  <w:num w:numId="3" w16cid:durableId="60449444">
    <w:abstractNumId w:val="9"/>
  </w:num>
  <w:num w:numId="4" w16cid:durableId="1745840010">
    <w:abstractNumId w:val="9"/>
  </w:num>
  <w:num w:numId="5" w16cid:durableId="2062552946">
    <w:abstractNumId w:val="16"/>
  </w:num>
  <w:num w:numId="6" w16cid:durableId="215286991">
    <w:abstractNumId w:val="14"/>
  </w:num>
  <w:num w:numId="7" w16cid:durableId="2575660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0691966">
    <w:abstractNumId w:val="10"/>
  </w:num>
  <w:num w:numId="9" w16cid:durableId="1765108030">
    <w:abstractNumId w:val="13"/>
  </w:num>
  <w:num w:numId="10" w16cid:durableId="1692104131">
    <w:abstractNumId w:val="21"/>
  </w:num>
  <w:num w:numId="11" w16cid:durableId="1989478782">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1387337386">
    <w:abstractNumId w:val="4"/>
  </w:num>
  <w:num w:numId="13" w16cid:durableId="1599287442">
    <w:abstractNumId w:val="0"/>
  </w:num>
  <w:num w:numId="14" w16cid:durableId="1202668817">
    <w:abstractNumId w:val="8"/>
  </w:num>
  <w:num w:numId="15" w16cid:durableId="2095860880">
    <w:abstractNumId w:val="3"/>
  </w:num>
  <w:num w:numId="16" w16cid:durableId="713117117">
    <w:abstractNumId w:val="15"/>
  </w:num>
  <w:num w:numId="17" w16cid:durableId="2010251609">
    <w:abstractNumId w:val="7"/>
  </w:num>
  <w:num w:numId="18" w16cid:durableId="1542936095">
    <w:abstractNumId w:val="11"/>
  </w:num>
  <w:num w:numId="19" w16cid:durableId="686448042">
    <w:abstractNumId w:val="5"/>
  </w:num>
  <w:num w:numId="20" w16cid:durableId="457115411">
    <w:abstractNumId w:val="18"/>
  </w:num>
  <w:num w:numId="21" w16cid:durableId="1023701972">
    <w:abstractNumId w:val="2"/>
  </w:num>
  <w:num w:numId="22" w16cid:durableId="262615906">
    <w:abstractNumId w:val="1"/>
  </w:num>
  <w:num w:numId="23" w16cid:durableId="1763915581">
    <w:abstractNumId w:val="17"/>
  </w:num>
  <w:num w:numId="24" w16cid:durableId="396589587">
    <w:abstractNumId w:val="20"/>
  </w:num>
  <w:num w:numId="25" w16cid:durableId="1045641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E0"/>
    <w:rsid w:val="00000762"/>
    <w:rsid w:val="000007B8"/>
    <w:rsid w:val="00024C52"/>
    <w:rsid w:val="00024F27"/>
    <w:rsid w:val="00027620"/>
    <w:rsid w:val="0002772C"/>
    <w:rsid w:val="00036E14"/>
    <w:rsid w:val="00052E9D"/>
    <w:rsid w:val="000638A2"/>
    <w:rsid w:val="00070F9A"/>
    <w:rsid w:val="000855B9"/>
    <w:rsid w:val="000A7920"/>
    <w:rsid w:val="000B117D"/>
    <w:rsid w:val="000B580B"/>
    <w:rsid w:val="000C2F0F"/>
    <w:rsid w:val="000C40F4"/>
    <w:rsid w:val="000E0D41"/>
    <w:rsid w:val="000E5CD3"/>
    <w:rsid w:val="00104CCA"/>
    <w:rsid w:val="001059ED"/>
    <w:rsid w:val="00116003"/>
    <w:rsid w:val="00126CA8"/>
    <w:rsid w:val="00135041"/>
    <w:rsid w:val="00140640"/>
    <w:rsid w:val="00142F5C"/>
    <w:rsid w:val="00146381"/>
    <w:rsid w:val="00155A2A"/>
    <w:rsid w:val="001610D7"/>
    <w:rsid w:val="0017768F"/>
    <w:rsid w:val="00183BAB"/>
    <w:rsid w:val="0018605A"/>
    <w:rsid w:val="001870B2"/>
    <w:rsid w:val="00195799"/>
    <w:rsid w:val="001A14A6"/>
    <w:rsid w:val="001A4290"/>
    <w:rsid w:val="001B4A55"/>
    <w:rsid w:val="001C19A3"/>
    <w:rsid w:val="001D1F9F"/>
    <w:rsid w:val="001D7FA5"/>
    <w:rsid w:val="001E2F94"/>
    <w:rsid w:val="00205B46"/>
    <w:rsid w:val="00207932"/>
    <w:rsid w:val="00214C83"/>
    <w:rsid w:val="002312AD"/>
    <w:rsid w:val="002317D7"/>
    <w:rsid w:val="00231DD1"/>
    <w:rsid w:val="00234982"/>
    <w:rsid w:val="00244876"/>
    <w:rsid w:val="00244B83"/>
    <w:rsid w:val="00247D80"/>
    <w:rsid w:val="0025348B"/>
    <w:rsid w:val="002752BE"/>
    <w:rsid w:val="00276DA1"/>
    <w:rsid w:val="00277579"/>
    <w:rsid w:val="0028347A"/>
    <w:rsid w:val="0028387A"/>
    <w:rsid w:val="0028460E"/>
    <w:rsid w:val="00292FD9"/>
    <w:rsid w:val="002A7A48"/>
    <w:rsid w:val="002B781E"/>
    <w:rsid w:val="002C2560"/>
    <w:rsid w:val="002C5193"/>
    <w:rsid w:val="002C7E7B"/>
    <w:rsid w:val="002F2A99"/>
    <w:rsid w:val="002F4240"/>
    <w:rsid w:val="00315B93"/>
    <w:rsid w:val="00320320"/>
    <w:rsid w:val="00320807"/>
    <w:rsid w:val="003364B1"/>
    <w:rsid w:val="0034199D"/>
    <w:rsid w:val="00343DED"/>
    <w:rsid w:val="00345F61"/>
    <w:rsid w:val="00347175"/>
    <w:rsid w:val="00375E49"/>
    <w:rsid w:val="003A0A80"/>
    <w:rsid w:val="003F7D7D"/>
    <w:rsid w:val="00414E19"/>
    <w:rsid w:val="00423182"/>
    <w:rsid w:val="00451D5A"/>
    <w:rsid w:val="004635B6"/>
    <w:rsid w:val="00470AB7"/>
    <w:rsid w:val="00470F86"/>
    <w:rsid w:val="00475363"/>
    <w:rsid w:val="00480A41"/>
    <w:rsid w:val="004819F2"/>
    <w:rsid w:val="004956B7"/>
    <w:rsid w:val="0049658E"/>
    <w:rsid w:val="0049676B"/>
    <w:rsid w:val="004A2DD1"/>
    <w:rsid w:val="004A61B0"/>
    <w:rsid w:val="004A7B0A"/>
    <w:rsid w:val="004D7FD9"/>
    <w:rsid w:val="004F0123"/>
    <w:rsid w:val="004F1F4F"/>
    <w:rsid w:val="004F50CA"/>
    <w:rsid w:val="005101E3"/>
    <w:rsid w:val="00511650"/>
    <w:rsid w:val="0051239D"/>
    <w:rsid w:val="005144EA"/>
    <w:rsid w:val="005146B0"/>
    <w:rsid w:val="00545ED3"/>
    <w:rsid w:val="0056369F"/>
    <w:rsid w:val="00572700"/>
    <w:rsid w:val="0058559E"/>
    <w:rsid w:val="00593AB0"/>
    <w:rsid w:val="005A2F51"/>
    <w:rsid w:val="005B36B0"/>
    <w:rsid w:val="005C526A"/>
    <w:rsid w:val="005C774C"/>
    <w:rsid w:val="005D1A5B"/>
    <w:rsid w:val="005D1B15"/>
    <w:rsid w:val="005D3B8C"/>
    <w:rsid w:val="005F1698"/>
    <w:rsid w:val="005F647E"/>
    <w:rsid w:val="00634D5B"/>
    <w:rsid w:val="0064116C"/>
    <w:rsid w:val="006548E0"/>
    <w:rsid w:val="00654D38"/>
    <w:rsid w:val="00657B57"/>
    <w:rsid w:val="00673EC9"/>
    <w:rsid w:val="00677032"/>
    <w:rsid w:val="00677773"/>
    <w:rsid w:val="00684061"/>
    <w:rsid w:val="006841C0"/>
    <w:rsid w:val="00692740"/>
    <w:rsid w:val="0069634B"/>
    <w:rsid w:val="006A1E75"/>
    <w:rsid w:val="006B4DE7"/>
    <w:rsid w:val="006B7E36"/>
    <w:rsid w:val="006C0CF6"/>
    <w:rsid w:val="006C4F38"/>
    <w:rsid w:val="006E0522"/>
    <w:rsid w:val="006E1B67"/>
    <w:rsid w:val="006E6824"/>
    <w:rsid w:val="00700400"/>
    <w:rsid w:val="00704137"/>
    <w:rsid w:val="00734559"/>
    <w:rsid w:val="00736B0A"/>
    <w:rsid w:val="00737066"/>
    <w:rsid w:val="00743710"/>
    <w:rsid w:val="007451B8"/>
    <w:rsid w:val="00746AFC"/>
    <w:rsid w:val="00752DA3"/>
    <w:rsid w:val="007701DE"/>
    <w:rsid w:val="0078164F"/>
    <w:rsid w:val="007941AE"/>
    <w:rsid w:val="007A43CE"/>
    <w:rsid w:val="007E4EF3"/>
    <w:rsid w:val="007F1E17"/>
    <w:rsid w:val="007F5BA9"/>
    <w:rsid w:val="007F7AAF"/>
    <w:rsid w:val="00806F0B"/>
    <w:rsid w:val="00845351"/>
    <w:rsid w:val="00870EE4"/>
    <w:rsid w:val="00885D04"/>
    <w:rsid w:val="00890FDE"/>
    <w:rsid w:val="008966E8"/>
    <w:rsid w:val="008A43F3"/>
    <w:rsid w:val="008B36E5"/>
    <w:rsid w:val="008D2C6B"/>
    <w:rsid w:val="008D3147"/>
    <w:rsid w:val="008D6403"/>
    <w:rsid w:val="00901B5A"/>
    <w:rsid w:val="009057E8"/>
    <w:rsid w:val="009276C0"/>
    <w:rsid w:val="009543F1"/>
    <w:rsid w:val="009567F6"/>
    <w:rsid w:val="009732AA"/>
    <w:rsid w:val="00983489"/>
    <w:rsid w:val="0098384B"/>
    <w:rsid w:val="009B70FC"/>
    <w:rsid w:val="009C625C"/>
    <w:rsid w:val="009D0464"/>
    <w:rsid w:val="009D186A"/>
    <w:rsid w:val="009D72DB"/>
    <w:rsid w:val="009F3DC6"/>
    <w:rsid w:val="009F58C8"/>
    <w:rsid w:val="009F6725"/>
    <w:rsid w:val="00A038B2"/>
    <w:rsid w:val="00A05EC1"/>
    <w:rsid w:val="00A16DFC"/>
    <w:rsid w:val="00A22CAD"/>
    <w:rsid w:val="00A23948"/>
    <w:rsid w:val="00A34AD8"/>
    <w:rsid w:val="00A4502A"/>
    <w:rsid w:val="00A467CE"/>
    <w:rsid w:val="00A55B34"/>
    <w:rsid w:val="00A712AD"/>
    <w:rsid w:val="00A806B5"/>
    <w:rsid w:val="00A90E4C"/>
    <w:rsid w:val="00A94A34"/>
    <w:rsid w:val="00A94E22"/>
    <w:rsid w:val="00AA1FBF"/>
    <w:rsid w:val="00AA658F"/>
    <w:rsid w:val="00AB4430"/>
    <w:rsid w:val="00AC057A"/>
    <w:rsid w:val="00AC38B9"/>
    <w:rsid w:val="00AD29C1"/>
    <w:rsid w:val="00AD6893"/>
    <w:rsid w:val="00AD742A"/>
    <w:rsid w:val="00AE2E59"/>
    <w:rsid w:val="00AE5E34"/>
    <w:rsid w:val="00AF00A6"/>
    <w:rsid w:val="00AF5D8A"/>
    <w:rsid w:val="00B03B6B"/>
    <w:rsid w:val="00B0752D"/>
    <w:rsid w:val="00B153F5"/>
    <w:rsid w:val="00B20422"/>
    <w:rsid w:val="00B20430"/>
    <w:rsid w:val="00B2122C"/>
    <w:rsid w:val="00B261C1"/>
    <w:rsid w:val="00B3153C"/>
    <w:rsid w:val="00B35038"/>
    <w:rsid w:val="00B3563C"/>
    <w:rsid w:val="00B36D13"/>
    <w:rsid w:val="00B658F3"/>
    <w:rsid w:val="00B65F64"/>
    <w:rsid w:val="00B66909"/>
    <w:rsid w:val="00B77082"/>
    <w:rsid w:val="00B80B16"/>
    <w:rsid w:val="00B91AB1"/>
    <w:rsid w:val="00BA3985"/>
    <w:rsid w:val="00BD127A"/>
    <w:rsid w:val="00BE3E1F"/>
    <w:rsid w:val="00BE3F18"/>
    <w:rsid w:val="00C13C89"/>
    <w:rsid w:val="00C1777C"/>
    <w:rsid w:val="00C26F54"/>
    <w:rsid w:val="00C36BB6"/>
    <w:rsid w:val="00C418B2"/>
    <w:rsid w:val="00C42985"/>
    <w:rsid w:val="00C53A94"/>
    <w:rsid w:val="00C55F6C"/>
    <w:rsid w:val="00C979A0"/>
    <w:rsid w:val="00CA5DE1"/>
    <w:rsid w:val="00CA7A3E"/>
    <w:rsid w:val="00CB2121"/>
    <w:rsid w:val="00CC32DE"/>
    <w:rsid w:val="00CD2FB3"/>
    <w:rsid w:val="00CE3FF1"/>
    <w:rsid w:val="00CE5700"/>
    <w:rsid w:val="00CE570E"/>
    <w:rsid w:val="00CF16DC"/>
    <w:rsid w:val="00CF76A1"/>
    <w:rsid w:val="00D0297C"/>
    <w:rsid w:val="00D050F1"/>
    <w:rsid w:val="00D05663"/>
    <w:rsid w:val="00D17DA5"/>
    <w:rsid w:val="00D258F9"/>
    <w:rsid w:val="00D52B4E"/>
    <w:rsid w:val="00D52C12"/>
    <w:rsid w:val="00D57CB8"/>
    <w:rsid w:val="00D71196"/>
    <w:rsid w:val="00D72D4F"/>
    <w:rsid w:val="00D754D3"/>
    <w:rsid w:val="00D76E6F"/>
    <w:rsid w:val="00D76F3E"/>
    <w:rsid w:val="00DA3953"/>
    <w:rsid w:val="00DB2C96"/>
    <w:rsid w:val="00DC049D"/>
    <w:rsid w:val="00DC6B5F"/>
    <w:rsid w:val="00DD093F"/>
    <w:rsid w:val="00DD329B"/>
    <w:rsid w:val="00DF7D3A"/>
    <w:rsid w:val="00E0234B"/>
    <w:rsid w:val="00E106AF"/>
    <w:rsid w:val="00E1639C"/>
    <w:rsid w:val="00E20AF7"/>
    <w:rsid w:val="00E22B1D"/>
    <w:rsid w:val="00E4645A"/>
    <w:rsid w:val="00E52E05"/>
    <w:rsid w:val="00E53AB6"/>
    <w:rsid w:val="00E53D2A"/>
    <w:rsid w:val="00E548A7"/>
    <w:rsid w:val="00E60644"/>
    <w:rsid w:val="00E6099C"/>
    <w:rsid w:val="00E7287C"/>
    <w:rsid w:val="00E75BBD"/>
    <w:rsid w:val="00E949F4"/>
    <w:rsid w:val="00E95C92"/>
    <w:rsid w:val="00EA4090"/>
    <w:rsid w:val="00EA7933"/>
    <w:rsid w:val="00EB1B45"/>
    <w:rsid w:val="00EB6792"/>
    <w:rsid w:val="00ED0EE5"/>
    <w:rsid w:val="00EE5197"/>
    <w:rsid w:val="00EE6D1F"/>
    <w:rsid w:val="00F027EF"/>
    <w:rsid w:val="00F32802"/>
    <w:rsid w:val="00F334FE"/>
    <w:rsid w:val="00F453E4"/>
    <w:rsid w:val="00F46A5F"/>
    <w:rsid w:val="00F60545"/>
    <w:rsid w:val="00F85026"/>
    <w:rsid w:val="00F86370"/>
    <w:rsid w:val="00F90D29"/>
    <w:rsid w:val="00F95AE1"/>
    <w:rsid w:val="00FA4A04"/>
    <w:rsid w:val="00FA7166"/>
    <w:rsid w:val="00FB0879"/>
    <w:rsid w:val="00FB1F78"/>
    <w:rsid w:val="00FD7E83"/>
    <w:rsid w:val="00FE540C"/>
    <w:rsid w:val="00FF513E"/>
    <w:rsid w:val="01E5E37A"/>
    <w:rsid w:val="020E40C2"/>
    <w:rsid w:val="02EDB7A3"/>
    <w:rsid w:val="038413BD"/>
    <w:rsid w:val="061F7E7F"/>
    <w:rsid w:val="063321CE"/>
    <w:rsid w:val="06F2A2E3"/>
    <w:rsid w:val="07873F90"/>
    <w:rsid w:val="08B81D31"/>
    <w:rsid w:val="0AF66864"/>
    <w:rsid w:val="0BD3ADBF"/>
    <w:rsid w:val="0C65AB99"/>
    <w:rsid w:val="0D842359"/>
    <w:rsid w:val="0FE38531"/>
    <w:rsid w:val="10408878"/>
    <w:rsid w:val="13F9102E"/>
    <w:rsid w:val="17310B68"/>
    <w:rsid w:val="1BA408F1"/>
    <w:rsid w:val="1F41C2B5"/>
    <w:rsid w:val="1FC683FF"/>
    <w:rsid w:val="201D4CB7"/>
    <w:rsid w:val="24E7F349"/>
    <w:rsid w:val="259A93CB"/>
    <w:rsid w:val="27E13F58"/>
    <w:rsid w:val="281E3722"/>
    <w:rsid w:val="299E566A"/>
    <w:rsid w:val="2CDB4829"/>
    <w:rsid w:val="2E32B187"/>
    <w:rsid w:val="301C2120"/>
    <w:rsid w:val="31E3AF51"/>
    <w:rsid w:val="31F212BA"/>
    <w:rsid w:val="32CEC260"/>
    <w:rsid w:val="341726D9"/>
    <w:rsid w:val="360EC79A"/>
    <w:rsid w:val="37BF9EF6"/>
    <w:rsid w:val="383DC2D2"/>
    <w:rsid w:val="3B22B363"/>
    <w:rsid w:val="3C0FBCC7"/>
    <w:rsid w:val="3C261BC0"/>
    <w:rsid w:val="3C5BBEE8"/>
    <w:rsid w:val="3CA3723A"/>
    <w:rsid w:val="3E06AC88"/>
    <w:rsid w:val="3F747F7F"/>
    <w:rsid w:val="4182D50D"/>
    <w:rsid w:val="42F29E6B"/>
    <w:rsid w:val="44402E41"/>
    <w:rsid w:val="4676A47E"/>
    <w:rsid w:val="47D1D557"/>
    <w:rsid w:val="48039FEF"/>
    <w:rsid w:val="4874269F"/>
    <w:rsid w:val="48C918CB"/>
    <w:rsid w:val="48E9489C"/>
    <w:rsid w:val="4A316D50"/>
    <w:rsid w:val="4BC9F77E"/>
    <w:rsid w:val="4BCB3233"/>
    <w:rsid w:val="4C83CB7A"/>
    <w:rsid w:val="4CC92D11"/>
    <w:rsid w:val="4D14A76D"/>
    <w:rsid w:val="4DB69185"/>
    <w:rsid w:val="4FB0628A"/>
    <w:rsid w:val="503E22EE"/>
    <w:rsid w:val="504F4DCF"/>
    <w:rsid w:val="52097D77"/>
    <w:rsid w:val="527F87FC"/>
    <w:rsid w:val="53F82568"/>
    <w:rsid w:val="54A54A58"/>
    <w:rsid w:val="5864DDE7"/>
    <w:rsid w:val="5866E8CF"/>
    <w:rsid w:val="5BFC58AD"/>
    <w:rsid w:val="5F45DDE9"/>
    <w:rsid w:val="60AFC399"/>
    <w:rsid w:val="60C3DDAE"/>
    <w:rsid w:val="61B5E2DD"/>
    <w:rsid w:val="6241F1EE"/>
    <w:rsid w:val="6402A6B5"/>
    <w:rsid w:val="68D1D01A"/>
    <w:rsid w:val="6B7BA666"/>
    <w:rsid w:val="6D58F093"/>
    <w:rsid w:val="6E7D5D60"/>
    <w:rsid w:val="70AAA038"/>
    <w:rsid w:val="7204544E"/>
    <w:rsid w:val="72BEDE4B"/>
    <w:rsid w:val="7326D095"/>
    <w:rsid w:val="736BC2AE"/>
    <w:rsid w:val="744CBE24"/>
    <w:rsid w:val="767E46B0"/>
    <w:rsid w:val="76AA7B1C"/>
    <w:rsid w:val="7745C931"/>
    <w:rsid w:val="7A0A0BE1"/>
    <w:rsid w:val="7AC6C6D9"/>
    <w:rsid w:val="7EA589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EABF2"/>
  <w15:docId w15:val="{CAA78D85-FBDD-4FB5-B74F-7860419F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F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AB4430"/>
    <w:pPr>
      <w:spacing w:after="120" w:line="300" w:lineRule="auto"/>
      <w:jc w:val="both"/>
      <w:outlineLvl w:val="1"/>
    </w:pPr>
    <w:rPr>
      <w:rFonts w:ascii="Calibri" w:hAnsi="Calibri"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E0"/>
    <w:pPr>
      <w:ind w:left="720"/>
      <w:contextualSpacing/>
    </w:pPr>
  </w:style>
  <w:style w:type="paragraph" w:styleId="BalloonText">
    <w:name w:val="Balloon Text"/>
    <w:basedOn w:val="Normal"/>
    <w:link w:val="BalloonTextChar"/>
    <w:uiPriority w:val="99"/>
    <w:semiHidden/>
    <w:unhideWhenUsed/>
    <w:rsid w:val="0051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650"/>
    <w:rPr>
      <w:rFonts w:ascii="Tahoma" w:hAnsi="Tahoma" w:cs="Tahoma"/>
      <w:sz w:val="16"/>
      <w:szCs w:val="16"/>
    </w:rPr>
  </w:style>
  <w:style w:type="character" w:styleId="CommentReference">
    <w:name w:val="annotation reference"/>
    <w:basedOn w:val="DefaultParagraphFont"/>
    <w:uiPriority w:val="99"/>
    <w:semiHidden/>
    <w:unhideWhenUsed/>
    <w:rsid w:val="00511650"/>
    <w:rPr>
      <w:sz w:val="16"/>
      <w:szCs w:val="16"/>
    </w:rPr>
  </w:style>
  <w:style w:type="paragraph" w:styleId="CommentText">
    <w:name w:val="annotation text"/>
    <w:basedOn w:val="Normal"/>
    <w:link w:val="CommentTextChar"/>
    <w:uiPriority w:val="99"/>
    <w:unhideWhenUsed/>
    <w:rsid w:val="00511650"/>
    <w:pPr>
      <w:spacing w:after="160" w:line="240" w:lineRule="auto"/>
    </w:pPr>
    <w:rPr>
      <w:sz w:val="20"/>
      <w:szCs w:val="20"/>
    </w:rPr>
  </w:style>
  <w:style w:type="character" w:customStyle="1" w:styleId="CommentTextChar">
    <w:name w:val="Comment Text Char"/>
    <w:basedOn w:val="DefaultParagraphFont"/>
    <w:link w:val="CommentText"/>
    <w:uiPriority w:val="99"/>
    <w:rsid w:val="00511650"/>
    <w:rPr>
      <w:sz w:val="20"/>
      <w:szCs w:val="20"/>
    </w:rPr>
  </w:style>
  <w:style w:type="character" w:customStyle="1" w:styleId="Heading2Char">
    <w:name w:val="Heading 2 Char"/>
    <w:basedOn w:val="DefaultParagraphFont"/>
    <w:link w:val="Heading2"/>
    <w:uiPriority w:val="1"/>
    <w:rsid w:val="00AB4430"/>
    <w:rPr>
      <w:rFonts w:ascii="Calibri" w:hAnsi="Calibri" w:cs="Arial"/>
      <w:b/>
      <w:sz w:val="24"/>
    </w:rPr>
  </w:style>
  <w:style w:type="paragraph" w:styleId="BodyText">
    <w:name w:val="Body Text"/>
    <w:basedOn w:val="Normal"/>
    <w:link w:val="BodyTextChar"/>
    <w:rsid w:val="00B3563C"/>
    <w:pPr>
      <w:widowControl w:val="0"/>
      <w:autoSpaceDE w:val="0"/>
      <w:autoSpaceDN w:val="0"/>
      <w:adjustRightInd w:val="0"/>
      <w:spacing w:after="120" w:line="240" w:lineRule="auto"/>
    </w:pPr>
    <w:rPr>
      <w:rFonts w:ascii="Times New Roman" w:eastAsia="Times New Roman" w:hAnsi="Times New Roman" w:cs="Times New Roman"/>
      <w:sz w:val="24"/>
      <w:szCs w:val="24"/>
      <w:lang w:val="en-US" w:eastAsia="en-GB"/>
    </w:rPr>
  </w:style>
  <w:style w:type="character" w:customStyle="1" w:styleId="BodyTextChar">
    <w:name w:val="Body Text Char"/>
    <w:basedOn w:val="DefaultParagraphFont"/>
    <w:link w:val="BodyText"/>
    <w:rsid w:val="00B3563C"/>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AA6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58F"/>
  </w:style>
  <w:style w:type="paragraph" w:styleId="Footer">
    <w:name w:val="footer"/>
    <w:basedOn w:val="Normal"/>
    <w:link w:val="FooterChar"/>
    <w:uiPriority w:val="99"/>
    <w:unhideWhenUsed/>
    <w:rsid w:val="00AA6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58F"/>
  </w:style>
  <w:style w:type="paragraph" w:styleId="CommentSubject">
    <w:name w:val="annotation subject"/>
    <w:basedOn w:val="CommentText"/>
    <w:next w:val="CommentText"/>
    <w:link w:val="CommentSubjectChar"/>
    <w:uiPriority w:val="99"/>
    <w:semiHidden/>
    <w:unhideWhenUsed/>
    <w:rsid w:val="003F7D7D"/>
    <w:pPr>
      <w:spacing w:after="200"/>
    </w:pPr>
    <w:rPr>
      <w:b/>
      <w:bCs/>
    </w:rPr>
  </w:style>
  <w:style w:type="character" w:customStyle="1" w:styleId="CommentSubjectChar">
    <w:name w:val="Comment Subject Char"/>
    <w:basedOn w:val="CommentTextChar"/>
    <w:link w:val="CommentSubject"/>
    <w:uiPriority w:val="99"/>
    <w:semiHidden/>
    <w:rsid w:val="003F7D7D"/>
    <w:rPr>
      <w:b/>
      <w:bCs/>
      <w:sz w:val="20"/>
      <w:szCs w:val="20"/>
    </w:rPr>
  </w:style>
  <w:style w:type="table" w:styleId="TableGrid">
    <w:name w:val="Table Grid"/>
    <w:basedOn w:val="TableNormal"/>
    <w:uiPriority w:val="39"/>
    <w:rsid w:val="0045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D29C1"/>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evel1">
    <w:name w:val="Level 1"/>
    <w:basedOn w:val="Normal"/>
    <w:qFormat/>
    <w:rsid w:val="00AD29C1"/>
    <w:pPr>
      <w:numPr>
        <w:numId w:val="16"/>
      </w:numPr>
      <w:spacing w:after="240" w:line="240" w:lineRule="auto"/>
      <w:jc w:val="both"/>
      <w:outlineLvl w:val="0"/>
    </w:pPr>
    <w:rPr>
      <w:rFonts w:ascii="Verdana" w:eastAsia="Times New Roman" w:hAnsi="Verdana" w:cs="Times New Roman"/>
      <w:sz w:val="18"/>
      <w:szCs w:val="18"/>
      <w:lang w:eastAsia="zh-CN"/>
    </w:rPr>
  </w:style>
  <w:style w:type="paragraph" w:customStyle="1" w:styleId="Level2">
    <w:name w:val="Level 2"/>
    <w:basedOn w:val="Normal"/>
    <w:link w:val="Level2Char"/>
    <w:qFormat/>
    <w:rsid w:val="00AD29C1"/>
    <w:pPr>
      <w:numPr>
        <w:ilvl w:val="1"/>
        <w:numId w:val="16"/>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AD29C1"/>
    <w:pPr>
      <w:numPr>
        <w:ilvl w:val="2"/>
        <w:numId w:val="16"/>
      </w:numPr>
      <w:spacing w:after="240" w:line="240" w:lineRule="auto"/>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AD29C1"/>
    <w:pPr>
      <w:numPr>
        <w:ilvl w:val="3"/>
        <w:numId w:val="16"/>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AD29C1"/>
    <w:pPr>
      <w:numPr>
        <w:ilvl w:val="4"/>
        <w:numId w:val="16"/>
      </w:numPr>
      <w:spacing w:after="240" w:line="240" w:lineRule="auto"/>
      <w:jc w:val="both"/>
      <w:outlineLvl w:val="4"/>
    </w:pPr>
    <w:rPr>
      <w:rFonts w:ascii="Verdana" w:eastAsia="Times New Roman" w:hAnsi="Verdana" w:cs="Times New Roman"/>
      <w:sz w:val="18"/>
      <w:szCs w:val="18"/>
      <w:lang w:eastAsia="zh-CN"/>
    </w:rPr>
  </w:style>
  <w:style w:type="character" w:customStyle="1" w:styleId="Level2Char">
    <w:name w:val="Level 2 Char"/>
    <w:basedOn w:val="DefaultParagraphFont"/>
    <w:link w:val="Level2"/>
    <w:locked/>
    <w:rsid w:val="00AD29C1"/>
    <w:rPr>
      <w:rFonts w:ascii="Verdana" w:eastAsia="Times New Roman" w:hAnsi="Verdana" w:cs="Times New Roman"/>
      <w:sz w:val="18"/>
      <w:szCs w:val="18"/>
      <w:lang w:eastAsia="zh-CN"/>
    </w:rPr>
  </w:style>
  <w:style w:type="paragraph" w:customStyle="1" w:styleId="Default">
    <w:name w:val="Default"/>
    <w:rsid w:val="00845351"/>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A23948"/>
    <w:pPr>
      <w:spacing w:after="0" w:line="240" w:lineRule="auto"/>
    </w:pPr>
  </w:style>
  <w:style w:type="character" w:styleId="UnresolvedMention">
    <w:name w:val="Unresolved Mention"/>
    <w:basedOn w:val="DefaultParagraphFont"/>
    <w:uiPriority w:val="99"/>
    <w:unhideWhenUsed/>
    <w:rsid w:val="006841C0"/>
    <w:rPr>
      <w:color w:val="605E5C"/>
      <w:shd w:val="clear" w:color="auto" w:fill="E1DFDD"/>
    </w:rPr>
  </w:style>
  <w:style w:type="character" w:styleId="Mention">
    <w:name w:val="Mention"/>
    <w:basedOn w:val="DefaultParagraphFont"/>
    <w:uiPriority w:val="99"/>
    <w:unhideWhenUsed/>
    <w:rsid w:val="006841C0"/>
    <w:rPr>
      <w:color w:val="2B579A"/>
      <w:shd w:val="clear" w:color="auto" w:fill="E1DFDD"/>
    </w:rPr>
  </w:style>
  <w:style w:type="character" w:styleId="Hyperlink">
    <w:name w:val="Hyperlink"/>
    <w:rsid w:val="009F3DC6"/>
    <w:rPr>
      <w:rFonts w:cs="Times New Roman"/>
      <w:color w:val="0000FF"/>
      <w:u w:val="single"/>
    </w:rPr>
  </w:style>
  <w:style w:type="character" w:customStyle="1" w:styleId="Heading1Char">
    <w:name w:val="Heading 1 Char"/>
    <w:basedOn w:val="DefaultParagraphFont"/>
    <w:link w:val="Heading1"/>
    <w:uiPriority w:val="9"/>
    <w:rsid w:val="005A2F5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A2F51"/>
    <w:pPr>
      <w:spacing w:line="259" w:lineRule="auto"/>
      <w:outlineLvl w:val="9"/>
    </w:pPr>
    <w:rPr>
      <w:lang w:val="en-US"/>
    </w:rPr>
  </w:style>
  <w:style w:type="character" w:customStyle="1" w:styleId="normaltextrun">
    <w:name w:val="normaltextrun"/>
    <w:basedOn w:val="DefaultParagraphFont"/>
    <w:rsid w:val="00F453E4"/>
  </w:style>
  <w:style w:type="character" w:styleId="Strong">
    <w:name w:val="Strong"/>
    <w:basedOn w:val="DefaultParagraphFont"/>
    <w:uiPriority w:val="22"/>
    <w:qFormat/>
    <w:rsid w:val="00E16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8181">
      <w:bodyDiv w:val="1"/>
      <w:marLeft w:val="0"/>
      <w:marRight w:val="0"/>
      <w:marTop w:val="0"/>
      <w:marBottom w:val="0"/>
      <w:divBdr>
        <w:top w:val="none" w:sz="0" w:space="0" w:color="auto"/>
        <w:left w:val="none" w:sz="0" w:space="0" w:color="auto"/>
        <w:bottom w:val="none" w:sz="0" w:space="0" w:color="auto"/>
        <w:right w:val="none" w:sz="0" w:space="0" w:color="auto"/>
      </w:divBdr>
    </w:div>
    <w:div w:id="261763699">
      <w:bodyDiv w:val="1"/>
      <w:marLeft w:val="0"/>
      <w:marRight w:val="0"/>
      <w:marTop w:val="0"/>
      <w:marBottom w:val="0"/>
      <w:divBdr>
        <w:top w:val="none" w:sz="0" w:space="0" w:color="auto"/>
        <w:left w:val="none" w:sz="0" w:space="0" w:color="auto"/>
        <w:bottom w:val="none" w:sz="0" w:space="0" w:color="auto"/>
        <w:right w:val="none" w:sz="0" w:space="0" w:color="auto"/>
      </w:divBdr>
    </w:div>
    <w:div w:id="343288681">
      <w:bodyDiv w:val="1"/>
      <w:marLeft w:val="0"/>
      <w:marRight w:val="0"/>
      <w:marTop w:val="0"/>
      <w:marBottom w:val="0"/>
      <w:divBdr>
        <w:top w:val="none" w:sz="0" w:space="0" w:color="auto"/>
        <w:left w:val="none" w:sz="0" w:space="0" w:color="auto"/>
        <w:bottom w:val="none" w:sz="0" w:space="0" w:color="auto"/>
        <w:right w:val="none" w:sz="0" w:space="0" w:color="auto"/>
      </w:divBdr>
    </w:div>
    <w:div w:id="744105463">
      <w:bodyDiv w:val="1"/>
      <w:marLeft w:val="0"/>
      <w:marRight w:val="0"/>
      <w:marTop w:val="0"/>
      <w:marBottom w:val="0"/>
      <w:divBdr>
        <w:top w:val="none" w:sz="0" w:space="0" w:color="auto"/>
        <w:left w:val="none" w:sz="0" w:space="0" w:color="auto"/>
        <w:bottom w:val="none" w:sz="0" w:space="0" w:color="auto"/>
        <w:right w:val="none" w:sz="0" w:space="0" w:color="auto"/>
      </w:divBdr>
    </w:div>
    <w:div w:id="819463859">
      <w:bodyDiv w:val="1"/>
      <w:marLeft w:val="0"/>
      <w:marRight w:val="0"/>
      <w:marTop w:val="0"/>
      <w:marBottom w:val="0"/>
      <w:divBdr>
        <w:top w:val="none" w:sz="0" w:space="0" w:color="auto"/>
        <w:left w:val="none" w:sz="0" w:space="0" w:color="auto"/>
        <w:bottom w:val="none" w:sz="0" w:space="0" w:color="auto"/>
        <w:right w:val="none" w:sz="0" w:space="0" w:color="auto"/>
      </w:divBdr>
    </w:div>
    <w:div w:id="1043092881">
      <w:bodyDiv w:val="1"/>
      <w:marLeft w:val="0"/>
      <w:marRight w:val="0"/>
      <w:marTop w:val="0"/>
      <w:marBottom w:val="0"/>
      <w:divBdr>
        <w:top w:val="none" w:sz="0" w:space="0" w:color="auto"/>
        <w:left w:val="none" w:sz="0" w:space="0" w:color="auto"/>
        <w:bottom w:val="none" w:sz="0" w:space="0" w:color="auto"/>
        <w:right w:val="none" w:sz="0" w:space="0" w:color="auto"/>
      </w:divBdr>
    </w:div>
    <w:div w:id="1097749802">
      <w:bodyDiv w:val="1"/>
      <w:marLeft w:val="0"/>
      <w:marRight w:val="0"/>
      <w:marTop w:val="0"/>
      <w:marBottom w:val="0"/>
      <w:divBdr>
        <w:top w:val="none" w:sz="0" w:space="0" w:color="auto"/>
        <w:left w:val="none" w:sz="0" w:space="0" w:color="auto"/>
        <w:bottom w:val="none" w:sz="0" w:space="0" w:color="auto"/>
        <w:right w:val="none" w:sz="0" w:space="0" w:color="auto"/>
      </w:divBdr>
    </w:div>
    <w:div w:id="1237933710">
      <w:bodyDiv w:val="1"/>
      <w:marLeft w:val="0"/>
      <w:marRight w:val="0"/>
      <w:marTop w:val="0"/>
      <w:marBottom w:val="0"/>
      <w:divBdr>
        <w:top w:val="none" w:sz="0" w:space="0" w:color="auto"/>
        <w:left w:val="none" w:sz="0" w:space="0" w:color="auto"/>
        <w:bottom w:val="none" w:sz="0" w:space="0" w:color="auto"/>
        <w:right w:val="none" w:sz="0" w:space="0" w:color="auto"/>
      </w:divBdr>
    </w:div>
    <w:div w:id="1438452050">
      <w:bodyDiv w:val="1"/>
      <w:marLeft w:val="0"/>
      <w:marRight w:val="0"/>
      <w:marTop w:val="0"/>
      <w:marBottom w:val="0"/>
      <w:divBdr>
        <w:top w:val="none" w:sz="0" w:space="0" w:color="auto"/>
        <w:left w:val="none" w:sz="0" w:space="0" w:color="auto"/>
        <w:bottom w:val="none" w:sz="0" w:space="0" w:color="auto"/>
        <w:right w:val="none" w:sz="0" w:space="0" w:color="auto"/>
      </w:divBdr>
    </w:div>
    <w:div w:id="1738551892">
      <w:bodyDiv w:val="1"/>
      <w:marLeft w:val="0"/>
      <w:marRight w:val="0"/>
      <w:marTop w:val="0"/>
      <w:marBottom w:val="0"/>
      <w:divBdr>
        <w:top w:val="none" w:sz="0" w:space="0" w:color="auto"/>
        <w:left w:val="none" w:sz="0" w:space="0" w:color="auto"/>
        <w:bottom w:val="none" w:sz="0" w:space="0" w:color="auto"/>
        <w:right w:val="none" w:sz="0" w:space="0" w:color="auto"/>
      </w:divBdr>
    </w:div>
    <w:div w:id="1821069921">
      <w:bodyDiv w:val="1"/>
      <w:marLeft w:val="0"/>
      <w:marRight w:val="0"/>
      <w:marTop w:val="0"/>
      <w:marBottom w:val="0"/>
      <w:divBdr>
        <w:top w:val="none" w:sz="0" w:space="0" w:color="auto"/>
        <w:left w:val="none" w:sz="0" w:space="0" w:color="auto"/>
        <w:bottom w:val="none" w:sz="0" w:space="0" w:color="auto"/>
        <w:right w:val="none" w:sz="0" w:space="0" w:color="auto"/>
      </w:divBdr>
    </w:div>
    <w:div w:id="1980837242">
      <w:bodyDiv w:val="1"/>
      <w:marLeft w:val="0"/>
      <w:marRight w:val="0"/>
      <w:marTop w:val="0"/>
      <w:marBottom w:val="0"/>
      <w:divBdr>
        <w:top w:val="none" w:sz="0" w:space="0" w:color="auto"/>
        <w:left w:val="none" w:sz="0" w:space="0" w:color="auto"/>
        <w:bottom w:val="none" w:sz="0" w:space="0" w:color="auto"/>
        <w:right w:val="none" w:sz="0" w:space="0" w:color="auto"/>
      </w:divBdr>
    </w:div>
    <w:div w:id="1994873866">
      <w:bodyDiv w:val="1"/>
      <w:marLeft w:val="0"/>
      <w:marRight w:val="0"/>
      <w:marTop w:val="0"/>
      <w:marBottom w:val="0"/>
      <w:divBdr>
        <w:top w:val="none" w:sz="0" w:space="0" w:color="auto"/>
        <w:left w:val="none" w:sz="0" w:space="0" w:color="auto"/>
        <w:bottom w:val="none" w:sz="0" w:space="0" w:color="auto"/>
        <w:right w:val="none" w:sz="0" w:space="0" w:color="auto"/>
      </w:divBdr>
    </w:div>
    <w:div w:id="2041740509">
      <w:bodyDiv w:val="1"/>
      <w:marLeft w:val="0"/>
      <w:marRight w:val="0"/>
      <w:marTop w:val="0"/>
      <w:marBottom w:val="0"/>
      <w:divBdr>
        <w:top w:val="none" w:sz="0" w:space="0" w:color="auto"/>
        <w:left w:val="none" w:sz="0" w:space="0" w:color="auto"/>
        <w:bottom w:val="none" w:sz="0" w:space="0" w:color="auto"/>
        <w:right w:val="none" w:sz="0" w:space="0" w:color="auto"/>
      </w:divBdr>
    </w:div>
    <w:div w:id="20499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66FE80995AA04280B95637C799F173" ma:contentTypeVersion="13" ma:contentTypeDescription="Create a new document." ma:contentTypeScope="" ma:versionID="48486b38395410a53ecf883c7a2adbeb">
  <xsd:schema xmlns:xsd="http://www.w3.org/2001/XMLSchema" xmlns:xs="http://www.w3.org/2001/XMLSchema" xmlns:p="http://schemas.microsoft.com/office/2006/metadata/properties" xmlns:ns2="86e7e2a6-8f14-48be-b7b8-f8d33851b614" xmlns:ns3="f797e037-5cde-40d5-87a1-6f256f7e8bff" targetNamespace="http://schemas.microsoft.com/office/2006/metadata/properties" ma:root="true" ma:fieldsID="8bb22c873c619d57b6344ec31666d5ca" ns2:_="" ns3:_="">
    <xsd:import namespace="86e7e2a6-8f14-48be-b7b8-f8d33851b614"/>
    <xsd:import namespace="f797e037-5cde-40d5-87a1-6f256f7e8b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7e2a6-8f14-48be-b7b8-f8d33851b6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7e037-5cde-40d5-87a1-6f256f7e8b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6CA5B-7B29-4780-A91F-40C972F44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514ED-3D44-4935-B8F7-0B00E690ECF5}">
  <ds:schemaRefs>
    <ds:schemaRef ds:uri="http://schemas.openxmlformats.org/officeDocument/2006/bibliography"/>
  </ds:schemaRefs>
</ds:datastoreItem>
</file>

<file path=customXml/itemProps3.xml><?xml version="1.0" encoding="utf-8"?>
<ds:datastoreItem xmlns:ds="http://schemas.openxmlformats.org/officeDocument/2006/customXml" ds:itemID="{B036510C-7AAC-4CBC-89AE-3C45E6FF2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7e2a6-8f14-48be-b7b8-f8d33851b614"/>
    <ds:schemaRef ds:uri="f797e037-5cde-40d5-87a1-6f256f7e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8C164-8EF1-4C7C-AA35-30A65DC6E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3073</Words>
  <Characters>17517</Characters>
  <Application>Microsoft Office Word</Application>
  <DocSecurity>0</DocSecurity>
  <Lines>145</Lines>
  <Paragraphs>41</Paragraphs>
  <ScaleCrop>false</ScaleCrop>
  <Company>Anglian Water</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Crittenden</dc:creator>
  <cp:keywords/>
  <cp:lastModifiedBy>Paulo Lewandowski</cp:lastModifiedBy>
  <cp:revision>2</cp:revision>
  <dcterms:created xsi:type="dcterms:W3CDTF">2024-06-10T14:17:00Z</dcterms:created>
  <dcterms:modified xsi:type="dcterms:W3CDTF">2024-06-10T14:17:00Z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0x010100A366FE80995AA04280B95637C799F173</vt:lpwstr>
  </property>
  <property fmtid="{D5CDD505-2E9C-101B-9397-08002B2CF9AE}" pid="3" name="MSIP_Label_d04dfc70-0289-4bbf-a1df-2e48919102f8_Enabled">
    <vt:lpwstr>True</vt:lpwstr>
  </property>
  <property fmtid="{D5CDD505-2E9C-101B-9397-08002B2CF9AE}" pid="4" name="MSIP_Label_d04dfc70-0289-4bbf-a1df-2e48919102f8_SiteId">
    <vt:lpwstr>92ebd22d-0a9c-4516-a68f-ba966853a8f3</vt:lpwstr>
  </property>
  <property fmtid="{D5CDD505-2E9C-101B-9397-08002B2CF9AE}" pid="5" name="MSIP_Label_d04dfc70-0289-4bbf-a1df-2e48919102f8_Owner">
    <vt:lpwstr>wilsonjr@yw.co.uk</vt:lpwstr>
  </property>
  <property fmtid="{D5CDD505-2E9C-101B-9397-08002B2CF9AE}" pid="6" name="MSIP_Label_d04dfc70-0289-4bbf-a1df-2e48919102f8_SetDate">
    <vt:lpwstr>2020-07-16T12:58:28.0846157Z</vt:lpwstr>
  </property>
  <property fmtid="{D5CDD505-2E9C-101B-9397-08002B2CF9AE}" pid="7" name="MSIP_Label_d04dfc70-0289-4bbf-a1df-2e48919102f8_Name">
    <vt:lpwstr>Private</vt:lpwstr>
  </property>
  <property fmtid="{D5CDD505-2E9C-101B-9397-08002B2CF9AE}" pid="8" name="MSIP_Label_d04dfc70-0289-4bbf-a1df-2e48919102f8_Application">
    <vt:lpwstr>Microsoft Azure Information Protection</vt:lpwstr>
  </property>
  <property fmtid="{D5CDD505-2E9C-101B-9397-08002B2CF9AE}" pid="9" name="MSIP_Label_d04dfc70-0289-4bbf-a1df-2e48919102f8_ActionId">
    <vt:lpwstr>746f4460-9a53-4f0e-b12a-117c7e47fa19</vt:lpwstr>
  </property>
  <property fmtid="{D5CDD505-2E9C-101B-9397-08002B2CF9AE}" pid="10" name="MSIP_Label_d04dfc70-0289-4bbf-a1df-2e48919102f8_Extended_MSFT_Method">
    <vt:lpwstr>Manual</vt:lpwstr>
  </property>
  <property fmtid="{D5CDD505-2E9C-101B-9397-08002B2CF9AE}" pid="11" name="Sensitivity">
    <vt:lpwstr>Private</vt:lpwstr>
  </property>
</Properties>
</file>